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pacing w:after="156" w:afterLines="50" w:line="360" w:lineRule="exact"/>
        <w:ind w:firstLine="720"/>
        <w:jc w:val="center"/>
        <w:rPr>
          <w:rFonts w:ascii="华文中宋" w:hAnsi="华文中宋" w:eastAsia="华文中宋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</w:p>
    <w:p>
      <w:pPr>
        <w:widowControl w:val="0"/>
        <w:spacing w:after="156" w:afterLines="50" w:line="360" w:lineRule="exact"/>
        <w:ind w:firstLine="720"/>
        <w:jc w:val="center"/>
        <w:rPr>
          <w:rFonts w:ascii="华文中宋" w:hAnsi="华文中宋" w:eastAsia="华文中宋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华文中宋" w:hAnsi="华文中宋" w:eastAsia="华文中宋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中国新闻奖参评作品推荐表</w:t>
      </w:r>
    </w:p>
    <w:tbl>
      <w:tblPr>
        <w:tblStyle w:val="6"/>
        <w:tblpPr w:leftFromText="180" w:rightFromText="180" w:vertAnchor="text" w:tblpY="1"/>
        <w:tblOverlap w:val="never"/>
        <w:tblW w:w="9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450"/>
        <w:gridCol w:w="1109"/>
        <w:gridCol w:w="1559"/>
        <w:gridCol w:w="1559"/>
        <w:gridCol w:w="851"/>
        <w:gridCol w:w="567"/>
        <w:gridCol w:w="25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" w:hRule="exact"/>
        </w:trPr>
        <w:tc>
          <w:tcPr>
            <w:tcW w:w="1551" w:type="dxa"/>
            <w:gridSpan w:val="2"/>
            <w:vMerge w:val="restart"/>
            <w:vAlign w:val="center"/>
          </w:tcPr>
          <w:p>
            <w:pPr>
              <w:widowControl w:val="0"/>
              <w:spacing w:line="380" w:lineRule="exact"/>
              <w:ind w:firstLine="0" w:firstLineChars="0"/>
              <w:jc w:val="center"/>
              <w:rPr>
                <w:rFonts w:ascii="华文中宋" w:hAnsi="华文中宋" w:eastAsia="华文中宋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作品标题</w:t>
            </w:r>
          </w:p>
        </w:tc>
        <w:tc>
          <w:tcPr>
            <w:tcW w:w="4227" w:type="dxa"/>
            <w:gridSpan w:val="3"/>
            <w:vMerge w:val="restart"/>
            <w:vAlign w:val="center"/>
          </w:tcPr>
          <w:p>
            <w:pPr>
              <w:widowControl w:val="0"/>
              <w:spacing w:line="380" w:lineRule="exact"/>
              <w:ind w:firstLine="0" w:firstLineChars="0"/>
              <w:jc w:val="center"/>
              <w:rPr>
                <w:rFonts w:hint="eastAsia" w:ascii="华文中宋" w:hAnsi="华文中宋" w:eastAsia="华文中宋" w:cs="华文中宋"/>
                <w:color w:val="000000" w:themeColor="text1"/>
                <w:w w:val="95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 w:cs="华文中宋"/>
                <w:color w:val="000000" w:themeColor="text1"/>
                <w:w w:val="95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没有共产党就没有中国人民的</w:t>
            </w:r>
          </w:p>
          <w:p>
            <w:pPr>
              <w:widowControl w:val="0"/>
              <w:spacing w:line="380" w:lineRule="exact"/>
              <w:ind w:firstLine="0" w:firstLineChars="0"/>
              <w:jc w:val="center"/>
              <w:rPr>
                <w:rFonts w:hint="eastAsia" w:ascii="华文中宋" w:hAnsi="华文中宋" w:eastAsia="华文中宋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 w:cs="华文中宋"/>
                <w:color w:val="000000" w:themeColor="text1"/>
                <w:w w:val="95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幸福生活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widowControl w:val="0"/>
              <w:spacing w:line="380" w:lineRule="exact"/>
              <w:ind w:firstLine="0" w:firstLineChars="0"/>
              <w:jc w:val="center"/>
              <w:rPr>
                <w:rFonts w:ascii="华文中宋" w:hAnsi="华文中宋" w:eastAsia="华文中宋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参评项目</w:t>
            </w:r>
          </w:p>
        </w:tc>
        <w:tc>
          <w:tcPr>
            <w:tcW w:w="2551" w:type="dxa"/>
            <w:vAlign w:val="center"/>
          </w:tcPr>
          <w:p>
            <w:pPr>
              <w:widowControl w:val="0"/>
              <w:ind w:firstLine="560"/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文字评论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7" w:hRule="exact"/>
        </w:trPr>
        <w:tc>
          <w:tcPr>
            <w:tcW w:w="1551" w:type="dxa"/>
            <w:gridSpan w:val="2"/>
            <w:vMerge w:val="continue"/>
            <w:vAlign w:val="center"/>
          </w:tcPr>
          <w:p>
            <w:pPr>
              <w:widowControl w:val="0"/>
              <w:spacing w:line="380" w:lineRule="exact"/>
              <w:ind w:firstLine="560"/>
              <w:jc w:val="center"/>
              <w:rPr>
                <w:rFonts w:ascii="华文中宋" w:hAnsi="华文中宋" w:eastAsia="华文中宋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27" w:type="dxa"/>
            <w:gridSpan w:val="3"/>
            <w:vMerge w:val="continue"/>
            <w:vAlign w:val="center"/>
          </w:tcPr>
          <w:p>
            <w:pPr>
              <w:widowControl w:val="0"/>
              <w:spacing w:line="380" w:lineRule="exact"/>
              <w:ind w:firstLine="560"/>
              <w:jc w:val="center"/>
              <w:rPr>
                <w:rFonts w:ascii="华文中宋" w:hAnsi="华文中宋" w:eastAsia="华文中宋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 w:val="0"/>
              <w:spacing w:line="380" w:lineRule="exact"/>
              <w:ind w:firstLine="0" w:firstLineChars="0"/>
              <w:jc w:val="center"/>
              <w:rPr>
                <w:rFonts w:ascii="华文中宋" w:hAnsi="华文中宋" w:eastAsia="华文中宋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体裁</w:t>
            </w:r>
          </w:p>
        </w:tc>
        <w:tc>
          <w:tcPr>
            <w:tcW w:w="3118" w:type="dxa"/>
            <w:gridSpan w:val="2"/>
            <w:vAlign w:val="center"/>
          </w:tcPr>
          <w:p>
            <w:pPr>
              <w:widowControl w:val="0"/>
              <w:spacing w:line="260" w:lineRule="exact"/>
              <w:ind w:firstLine="960" w:firstLineChars="400"/>
              <w:jc w:val="both"/>
              <w:rPr>
                <w:rFonts w:hint="eastAsia" w:ascii="仿宋_GB2312" w:hAnsi="仿宋" w:eastAsia="仿宋_GB2312"/>
                <w:color w:val="000000" w:themeColor="text1"/>
                <w:sz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评论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exact"/>
        </w:trPr>
        <w:tc>
          <w:tcPr>
            <w:tcW w:w="1551" w:type="dxa"/>
            <w:gridSpan w:val="2"/>
            <w:vMerge w:val="continue"/>
            <w:vAlign w:val="center"/>
          </w:tcPr>
          <w:p>
            <w:pPr>
              <w:widowControl w:val="0"/>
              <w:spacing w:line="380" w:lineRule="exact"/>
              <w:ind w:firstLine="560"/>
              <w:jc w:val="center"/>
              <w:rPr>
                <w:rFonts w:ascii="华文中宋" w:hAnsi="华文中宋" w:eastAsia="华文中宋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27" w:type="dxa"/>
            <w:gridSpan w:val="3"/>
            <w:vMerge w:val="continue"/>
            <w:vAlign w:val="center"/>
          </w:tcPr>
          <w:p>
            <w:pPr>
              <w:widowControl w:val="0"/>
              <w:spacing w:line="380" w:lineRule="exact"/>
              <w:ind w:firstLine="560"/>
              <w:jc w:val="center"/>
              <w:rPr>
                <w:rFonts w:ascii="华文中宋" w:hAnsi="华文中宋" w:eastAsia="华文中宋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 w:val="0"/>
              <w:spacing w:line="380" w:lineRule="exact"/>
              <w:ind w:firstLine="0" w:firstLineChars="0"/>
              <w:jc w:val="center"/>
              <w:rPr>
                <w:rFonts w:ascii="华文中宋" w:hAnsi="华文中宋" w:eastAsia="华文中宋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语种</w:t>
            </w:r>
          </w:p>
        </w:tc>
        <w:tc>
          <w:tcPr>
            <w:tcW w:w="3118" w:type="dxa"/>
            <w:gridSpan w:val="2"/>
            <w:vAlign w:val="center"/>
          </w:tcPr>
          <w:p>
            <w:pPr>
              <w:widowControl w:val="0"/>
              <w:spacing w:line="240" w:lineRule="atLeast"/>
              <w:ind w:firstLine="960" w:firstLineChars="400"/>
              <w:jc w:val="both"/>
              <w:rPr>
                <w:rFonts w:ascii="仿宋_GB2312" w:eastAsia="仿宋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51" w:type="dxa"/>
            <w:gridSpan w:val="2"/>
            <w:vAlign w:val="center"/>
          </w:tcPr>
          <w:p>
            <w:pPr>
              <w:widowControl w:val="0"/>
              <w:spacing w:line="320" w:lineRule="exact"/>
              <w:ind w:firstLine="0" w:firstLineChars="0"/>
              <w:jc w:val="center"/>
              <w:rPr>
                <w:rFonts w:ascii="华文中宋" w:hAnsi="华文中宋" w:eastAsia="华文中宋"/>
                <w:color w:val="000000" w:themeColor="text1"/>
                <w:spacing w:val="-12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/>
                <w:color w:val="000000" w:themeColor="text1"/>
                <w:spacing w:val="-12"/>
                <w:sz w:val="28"/>
                <w14:textFill>
                  <w14:solidFill>
                    <w14:schemeClr w14:val="tx1"/>
                  </w14:solidFill>
                </w14:textFill>
              </w:rPr>
              <w:t>作  者</w:t>
            </w:r>
          </w:p>
          <w:p>
            <w:pPr>
              <w:widowControl w:val="0"/>
              <w:spacing w:line="320" w:lineRule="exact"/>
              <w:ind w:firstLine="0" w:firstLineChars="0"/>
              <w:jc w:val="center"/>
              <w:rPr>
                <w:rFonts w:ascii="华文中宋" w:hAnsi="华文中宋" w:eastAsia="华文中宋"/>
                <w:color w:val="000000" w:themeColor="text1"/>
                <w:spacing w:val="-12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/>
                <w:color w:val="000000" w:themeColor="text1"/>
                <w:spacing w:val="-12"/>
                <w:sz w:val="24"/>
                <w14:textFill>
                  <w14:solidFill>
                    <w14:schemeClr w14:val="tx1"/>
                  </w14:solidFill>
                </w14:textFill>
              </w:rPr>
              <w:t>（主创人员）</w:t>
            </w:r>
          </w:p>
        </w:tc>
        <w:tc>
          <w:tcPr>
            <w:tcW w:w="2668" w:type="dxa"/>
            <w:gridSpan w:val="2"/>
            <w:vAlign w:val="center"/>
          </w:tcPr>
          <w:p>
            <w:pPr>
              <w:widowControl w:val="0"/>
              <w:spacing w:line="380" w:lineRule="exact"/>
              <w:ind w:firstLine="0" w:firstLineChars="0"/>
              <w:jc w:val="center"/>
              <w:rPr>
                <w:rFonts w:hint="eastAsia" w:ascii="仿宋" w:hAnsi="仿宋" w:eastAsia="仿宋"/>
                <w:color w:val="000000" w:themeColor="text1"/>
                <w:w w:val="95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w w:val="95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宋维强、孙煜华</w:t>
            </w:r>
          </w:p>
        </w:tc>
        <w:tc>
          <w:tcPr>
            <w:tcW w:w="1559" w:type="dxa"/>
            <w:vAlign w:val="center"/>
          </w:tcPr>
          <w:p>
            <w:pPr>
              <w:widowControl w:val="0"/>
              <w:spacing w:line="240" w:lineRule="auto"/>
              <w:ind w:firstLine="0" w:firstLineChars="0"/>
              <w:jc w:val="center"/>
              <w:rPr>
                <w:rFonts w:ascii="华文中宋" w:hAnsi="华文中宋" w:eastAsia="华文中宋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编辑</w:t>
            </w:r>
          </w:p>
        </w:tc>
        <w:tc>
          <w:tcPr>
            <w:tcW w:w="3969" w:type="dxa"/>
            <w:gridSpan w:val="3"/>
            <w:vAlign w:val="center"/>
          </w:tcPr>
          <w:p>
            <w:pPr>
              <w:widowControl w:val="0"/>
              <w:spacing w:line="380" w:lineRule="exact"/>
              <w:ind w:firstLine="0" w:firstLineChars="0"/>
              <w:jc w:val="center"/>
              <w:rPr>
                <w:rFonts w:ascii="仿宋" w:hAnsi="仿宋" w:eastAsia="仿宋"/>
                <w:color w:val="000000" w:themeColor="text1"/>
                <w:w w:val="95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w w:val="95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宋维强、孙煜华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7" w:hRule="atLeast"/>
        </w:trPr>
        <w:tc>
          <w:tcPr>
            <w:tcW w:w="1551" w:type="dxa"/>
            <w:gridSpan w:val="2"/>
            <w:vAlign w:val="center"/>
          </w:tcPr>
          <w:p>
            <w:pPr>
              <w:widowControl w:val="0"/>
              <w:spacing w:line="240" w:lineRule="auto"/>
              <w:ind w:firstLine="0" w:firstLineChars="0"/>
              <w:jc w:val="center"/>
              <w:rPr>
                <w:rFonts w:ascii="华文中宋" w:hAnsi="华文中宋" w:eastAsia="华文中宋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原创单位</w:t>
            </w:r>
          </w:p>
        </w:tc>
        <w:tc>
          <w:tcPr>
            <w:tcW w:w="2668" w:type="dxa"/>
            <w:gridSpan w:val="2"/>
            <w:vAlign w:val="center"/>
          </w:tcPr>
          <w:p>
            <w:pPr>
              <w:widowControl w:val="0"/>
              <w:spacing w:line="380" w:lineRule="exact"/>
              <w:ind w:firstLine="0" w:firstLineChars="0"/>
              <w:jc w:val="center"/>
              <w:rPr>
                <w:rFonts w:hint="eastAsia" w:ascii="仿宋" w:hAnsi="仿宋" w:eastAsia="仿宋"/>
                <w:color w:val="000000" w:themeColor="text1"/>
                <w:w w:val="95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w w:val="95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求是杂志社</w:t>
            </w:r>
          </w:p>
        </w:tc>
        <w:tc>
          <w:tcPr>
            <w:tcW w:w="1559" w:type="dxa"/>
            <w:vAlign w:val="center"/>
          </w:tcPr>
          <w:p>
            <w:pPr>
              <w:widowControl w:val="0"/>
              <w:spacing w:line="240" w:lineRule="auto"/>
              <w:ind w:firstLine="0" w:firstLineChars="0"/>
              <w:jc w:val="center"/>
              <w:rPr>
                <w:rFonts w:ascii="华文中宋" w:hAnsi="华文中宋" w:eastAsia="华文中宋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刊播单位</w:t>
            </w:r>
          </w:p>
        </w:tc>
        <w:tc>
          <w:tcPr>
            <w:tcW w:w="3969" w:type="dxa"/>
            <w:gridSpan w:val="3"/>
            <w:vAlign w:val="center"/>
          </w:tcPr>
          <w:p>
            <w:pPr>
              <w:widowControl w:val="0"/>
              <w:spacing w:line="380" w:lineRule="exact"/>
              <w:ind w:left="0" w:leftChars="0" w:firstLine="0" w:firstLineChars="0"/>
              <w:jc w:val="center"/>
              <w:rPr>
                <w:rFonts w:hint="eastAsia" w:ascii="仿宋" w:hAnsi="仿宋" w:eastAsia="仿宋"/>
                <w:color w:val="000000" w:themeColor="text1"/>
                <w:w w:val="95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w w:val="95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《求是》杂志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1" w:hRule="exact"/>
        </w:trPr>
        <w:tc>
          <w:tcPr>
            <w:tcW w:w="1551" w:type="dxa"/>
            <w:gridSpan w:val="2"/>
            <w:vAlign w:val="center"/>
          </w:tcPr>
          <w:p>
            <w:pPr>
              <w:widowControl w:val="0"/>
              <w:spacing w:line="240" w:lineRule="auto"/>
              <w:ind w:firstLine="0" w:firstLineChars="0"/>
              <w:jc w:val="center"/>
              <w:rPr>
                <w:rFonts w:ascii="华文中宋" w:hAnsi="华文中宋" w:eastAsia="华文中宋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刊播版面</w:t>
            </w:r>
            <w:r>
              <w:rPr>
                <w:rFonts w:hint="eastAsia" w:ascii="华文中宋" w:hAnsi="华文中宋" w:eastAsia="华文中宋"/>
                <w:color w:val="000000" w:themeColor="text1"/>
                <w:spacing w:val="-12"/>
                <w:sz w:val="28"/>
                <w14:textFill>
                  <w14:solidFill>
                    <w14:schemeClr w14:val="tx1"/>
                  </w14:solidFill>
                </w14:textFill>
              </w:rPr>
              <w:t>(</w:t>
            </w:r>
            <w:r>
              <w:rPr>
                <w:rFonts w:hint="eastAsia" w:ascii="华文中宋" w:hAnsi="华文中宋" w:eastAsia="华文中宋"/>
                <w:color w:val="000000" w:themeColor="text1"/>
                <w:spacing w:val="-12"/>
                <w:sz w:val="24"/>
                <w14:textFill>
                  <w14:solidFill>
                    <w14:schemeClr w14:val="tx1"/>
                  </w14:solidFill>
                </w14:textFill>
              </w:rPr>
              <w:t>名称和版次)</w:t>
            </w:r>
          </w:p>
        </w:tc>
        <w:tc>
          <w:tcPr>
            <w:tcW w:w="2668" w:type="dxa"/>
            <w:gridSpan w:val="2"/>
            <w:vAlign w:val="center"/>
          </w:tcPr>
          <w:p>
            <w:pPr>
              <w:widowControl w:val="0"/>
              <w:spacing w:line="380" w:lineRule="exact"/>
              <w:ind w:left="0" w:leftChars="0" w:firstLine="0" w:firstLineChars="0"/>
              <w:jc w:val="center"/>
              <w:rPr>
                <w:rFonts w:ascii="仿宋_GB2312" w:hAnsi="仿宋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w w:val="95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《求是》2021年第13期 </w:t>
            </w:r>
            <w:bookmarkStart w:id="0" w:name="_GoBack"/>
            <w:bookmarkEnd w:id="0"/>
          </w:p>
        </w:tc>
        <w:tc>
          <w:tcPr>
            <w:tcW w:w="1559" w:type="dxa"/>
            <w:vAlign w:val="center"/>
          </w:tcPr>
          <w:p>
            <w:pPr>
              <w:widowControl w:val="0"/>
              <w:spacing w:line="240" w:lineRule="auto"/>
              <w:ind w:firstLine="0" w:firstLineChars="0"/>
              <w:jc w:val="center"/>
              <w:rPr>
                <w:rFonts w:ascii="华文中宋" w:hAnsi="华文中宋" w:eastAsia="华文中宋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刊播日期</w:t>
            </w:r>
          </w:p>
        </w:tc>
        <w:tc>
          <w:tcPr>
            <w:tcW w:w="3969" w:type="dxa"/>
            <w:gridSpan w:val="3"/>
            <w:vAlign w:val="center"/>
          </w:tcPr>
          <w:p>
            <w:pPr>
              <w:widowControl w:val="0"/>
              <w:spacing w:line="380" w:lineRule="exact"/>
              <w:ind w:left="0" w:leftChars="0" w:firstLine="0" w:firstLineChars="0"/>
              <w:jc w:val="center"/>
              <w:rPr>
                <w:rFonts w:hint="eastAsia" w:ascii="仿宋" w:hAnsi="仿宋" w:eastAsia="仿宋"/>
                <w:color w:val="000000" w:themeColor="text1"/>
                <w:w w:val="95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w w:val="95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2021</w:t>
            </w:r>
            <w:r>
              <w:rPr>
                <w:rFonts w:hint="eastAsia" w:ascii="仿宋" w:hAnsi="仿宋" w:eastAsia="仿宋"/>
                <w:color w:val="000000" w:themeColor="text1"/>
                <w:w w:val="95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hint="eastAsia" w:ascii="仿宋" w:hAnsi="仿宋" w:eastAsia="仿宋"/>
                <w:color w:val="000000" w:themeColor="text1"/>
                <w:w w:val="95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7月</w:t>
            </w:r>
            <w:r>
              <w:rPr>
                <w:rFonts w:hint="eastAsia" w:ascii="仿宋" w:hAnsi="仿宋" w:eastAsia="仿宋"/>
                <w:color w:val="000000" w:themeColor="text1"/>
                <w:w w:val="95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仿宋" w:hAnsi="仿宋" w:eastAsia="仿宋"/>
                <w:color w:val="000000" w:themeColor="text1"/>
                <w:w w:val="95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69" w:hRule="exact"/>
        </w:trPr>
        <w:tc>
          <w:tcPr>
            <w:tcW w:w="2660" w:type="dxa"/>
            <w:gridSpan w:val="3"/>
            <w:vAlign w:val="center"/>
          </w:tcPr>
          <w:p>
            <w:pPr>
              <w:widowControl w:val="0"/>
              <w:spacing w:line="240" w:lineRule="exact"/>
              <w:ind w:firstLine="0" w:firstLineChars="0"/>
              <w:rPr>
                <w:rFonts w:ascii="华文中宋" w:hAnsi="华文中宋" w:eastAsia="华文中宋"/>
                <w:color w:val="000000" w:themeColor="text1"/>
                <w:w w:val="95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/>
                <w:color w:val="000000" w:themeColor="text1"/>
                <w:w w:val="95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新媒体作品填报网址</w:t>
            </w:r>
          </w:p>
        </w:tc>
        <w:tc>
          <w:tcPr>
            <w:tcW w:w="7087" w:type="dxa"/>
            <w:gridSpan w:val="5"/>
            <w:vAlign w:val="center"/>
          </w:tcPr>
          <w:p>
            <w:pPr>
              <w:widowControl w:val="0"/>
              <w:spacing w:line="260" w:lineRule="exact"/>
              <w:ind w:firstLine="0" w:firstLineChars="0"/>
              <w:jc w:val="both"/>
              <w:rPr>
                <w:rFonts w:hint="eastAsia" w:ascii="仿宋_GB2312" w:hAnsi="仿宋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 w:val="0"/>
              <w:spacing w:line="260" w:lineRule="exact"/>
              <w:ind w:firstLine="0" w:firstLineChars="0"/>
              <w:jc w:val="both"/>
              <w:rPr>
                <w:rFonts w:hint="eastAsia" w:ascii="仿宋_GB2312" w:hAnsi="仿宋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ascii="仿宋_GB2312" w:hAnsi="仿宋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instrText xml:space="preserve"> HYPERLINK "http://www.qstheory.cn/dukan/qs/2021-07/01/c_1127615650.htm" </w:instrText>
            </w:r>
            <w:r>
              <w:rPr>
                <w:rFonts w:hint="eastAsia" w:ascii="仿宋_GB2312" w:hAnsi="仿宋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9"/>
                <w:rFonts w:hint="eastAsia" w:ascii="仿宋_GB2312" w:hAnsi="仿宋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http://www.qstheory.cn/dukan/qs/2021-07/01/c_1127615650.htm</w:t>
            </w:r>
            <w:r>
              <w:rPr>
                <w:rFonts w:hint="eastAsia" w:ascii="仿宋_GB2312" w:hAnsi="仿宋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  <w:p>
            <w:pPr>
              <w:widowControl w:val="0"/>
              <w:spacing w:line="260" w:lineRule="exact"/>
              <w:ind w:firstLine="0" w:firstLineChars="0"/>
              <w:jc w:val="both"/>
              <w:rPr>
                <w:rFonts w:hint="eastAsia" w:ascii="仿宋_GB2312" w:hAnsi="仿宋" w:eastAsia="仿宋_GB2312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989965</wp:posOffset>
                  </wp:positionH>
                  <wp:positionV relativeFrom="paragraph">
                    <wp:posOffset>107315</wp:posOffset>
                  </wp:positionV>
                  <wp:extent cx="1388110" cy="1388110"/>
                  <wp:effectExtent l="0" t="0" r="8890" b="8890"/>
                  <wp:wrapTopAndBottom/>
                  <wp:docPr id="1" name="图片 1" descr="社里二维码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社里二维码"/>
                          <pic:cNvPicPr>
                            <a:picLocks noChangeAspect="true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8110" cy="1388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68" w:hRule="atLeast"/>
        </w:trPr>
        <w:tc>
          <w:tcPr>
            <w:tcW w:w="1101" w:type="dxa"/>
            <w:vAlign w:val="center"/>
          </w:tcPr>
          <w:p>
            <w:pPr>
              <w:widowControl w:val="0"/>
              <w:spacing w:line="340" w:lineRule="exact"/>
              <w:ind w:firstLine="0" w:firstLineChars="0"/>
              <w:jc w:val="center"/>
              <w:rPr>
                <w:rFonts w:ascii="华文中宋" w:hAnsi="华文中宋" w:eastAsia="华文中宋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 xml:space="preserve">  ︵</w:t>
            </w:r>
          </w:p>
          <w:p>
            <w:pPr>
              <w:widowControl w:val="0"/>
              <w:spacing w:line="340" w:lineRule="exact"/>
              <w:ind w:firstLine="0" w:firstLineChars="0"/>
              <w:jc w:val="center"/>
              <w:rPr>
                <w:rFonts w:ascii="华文中宋" w:hAnsi="华文中宋" w:eastAsia="华文中宋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采作</w:t>
            </w:r>
          </w:p>
          <w:p>
            <w:pPr>
              <w:widowControl w:val="0"/>
              <w:spacing w:line="340" w:lineRule="exact"/>
              <w:ind w:firstLine="0" w:firstLineChars="0"/>
              <w:jc w:val="center"/>
              <w:rPr>
                <w:rFonts w:ascii="华文中宋" w:hAnsi="华文中宋" w:eastAsia="华文中宋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编品</w:t>
            </w:r>
          </w:p>
          <w:p>
            <w:pPr>
              <w:widowControl w:val="0"/>
              <w:spacing w:line="340" w:lineRule="exact"/>
              <w:ind w:firstLine="0" w:firstLineChars="0"/>
              <w:jc w:val="center"/>
              <w:rPr>
                <w:rFonts w:ascii="华文中宋" w:hAnsi="华文中宋" w:eastAsia="华文中宋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过简</w:t>
            </w:r>
          </w:p>
          <w:p>
            <w:pPr>
              <w:widowControl w:val="0"/>
              <w:spacing w:line="340" w:lineRule="exact"/>
              <w:ind w:firstLine="0" w:firstLineChars="0"/>
              <w:jc w:val="center"/>
              <w:rPr>
                <w:rFonts w:ascii="华文中宋" w:hAnsi="华文中宋" w:eastAsia="华文中宋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程介</w:t>
            </w:r>
          </w:p>
          <w:p>
            <w:pPr>
              <w:widowControl w:val="0"/>
              <w:spacing w:line="340" w:lineRule="exact"/>
              <w:ind w:firstLine="0" w:firstLineChars="0"/>
              <w:jc w:val="center"/>
              <w:rPr>
                <w:rFonts w:ascii="华文中宋" w:hAnsi="华文中宋" w:eastAsia="华文中宋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 xml:space="preserve">  ︶</w:t>
            </w:r>
          </w:p>
        </w:tc>
        <w:tc>
          <w:tcPr>
            <w:tcW w:w="8646" w:type="dxa"/>
            <w:gridSpan w:val="7"/>
          </w:tcPr>
          <w:p>
            <w:pPr>
              <w:widowControl w:val="0"/>
              <w:spacing w:line="240" w:lineRule="auto"/>
              <w:ind w:firstLine="420"/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 w:val="0"/>
              <w:spacing w:line="240" w:lineRule="auto"/>
              <w:ind w:firstLine="420"/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021</w:t>
            </w: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年7月1日，习近平总书记在天安门城楼发表重要讲话，回顾中国共产党成立</w:t>
            </w:r>
            <w:r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100</w:t>
            </w: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年来为实现中华民族伟大复兴建立的不朽功勋，展望中华民族伟大复兴不可逆转的光明前景。在这神圣庄严</w:t>
            </w:r>
            <w:r>
              <w:rPr>
                <w:rFonts w:hint="eastAsia" w:ascii="仿宋" w:hAnsi="仿宋" w:eastAsia="仿宋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的</w:t>
            </w: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时刻，</w:t>
            </w:r>
            <w:r>
              <w:rPr>
                <w:rFonts w:hint="eastAsia" w:ascii="仿宋" w:hAnsi="仿宋" w:eastAsia="仿宋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《求是》杂志第一时间</w:t>
            </w: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推出重磅社论《没有共产党就没有中国人民的幸福生活》，以中华民族5</w:t>
            </w:r>
            <w:r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000</w:t>
            </w: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多年历史为观照，回顾中国人民的千年期盼特别是近代以来的悲惨遭遇，回顾党团结带领人民书写的壮丽人间奇迹</w:t>
            </w:r>
            <w:r>
              <w:rPr>
                <w:rFonts w:hint="eastAsia" w:ascii="仿宋" w:hAnsi="仿宋" w:eastAsia="仿宋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，以生动的故事、翔实的数据深刻阐明：</w:t>
            </w: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党的十八大以来</w:t>
            </w:r>
            <w:r>
              <w:rPr>
                <w:rFonts w:hint="eastAsia" w:ascii="仿宋" w:hAnsi="仿宋" w:eastAsia="仿宋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在以习近平同志为核心的党中央坚强领导下、在习近平新时代中国特色社会主义思想科学指引下，党团结带领人民自信自强、守正创新，中华民族伟大复兴进入了不可逆转的历史进程。在中国百年沧桑巨变中，文章令人信服地得出中国人民基于切身体会所确认的深刻</w:t>
            </w:r>
            <w:r>
              <w:rPr>
                <w:rFonts w:hint="eastAsia" w:ascii="仿宋" w:hAnsi="仿宋" w:eastAsia="仿宋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结论</w:t>
            </w: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：没有中国共产党就没有新中国，就没有中国人民的幸福生活，就没有中华民族的伟大复兴。</w:t>
            </w:r>
          </w:p>
          <w:p>
            <w:pPr>
              <w:widowControl w:val="0"/>
              <w:spacing w:line="240" w:lineRule="auto"/>
              <w:ind w:firstLine="420"/>
              <w:rPr>
                <w:rFonts w:hint="eastAsia" w:ascii="仿宋" w:hAnsi="仿宋" w:eastAsia="仿宋"/>
                <w:b w:val="0"/>
                <w:bCs w:val="0"/>
                <w:color w:val="auto"/>
                <w:szCs w:val="21"/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文章思想深刻、逻辑严密、论述有力，感情炽热、语言平实、结构新颖，是主流媒体庆祝中国共产党成立1</w:t>
            </w:r>
            <w:r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00</w:t>
            </w: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周年、学习</w:t>
            </w:r>
            <w:r>
              <w:rPr>
                <w:rFonts w:hint="eastAsia" w:ascii="仿宋" w:hAnsi="仿宋" w:eastAsia="仿宋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宣传</w:t>
            </w: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习近平总书记</w:t>
            </w:r>
            <w:r>
              <w:rPr>
                <w:rFonts w:hint="eastAsia" w:ascii="仿宋" w:hAnsi="仿宋" w:eastAsia="仿宋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“七一”</w:t>
            </w: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重要讲话精神的重量级作品。文章刊发后，学习强国、人民网、新华网、求是网、中国军网等主流网站推介</w:t>
            </w:r>
            <w:r>
              <w:rPr>
                <w:rFonts w:hint="eastAsia" w:ascii="仿宋" w:hAnsi="仿宋" w:eastAsia="仿宋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，主要商业</w:t>
            </w: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网站、微博、微信、新闻客户端等平台大量转载，</w:t>
            </w:r>
            <w:r>
              <w:rPr>
                <w:rFonts w:hint="eastAsia" w:ascii="仿宋" w:hAnsi="仿宋" w:eastAsia="仿宋"/>
                <w:color w:val="000000" w:themeColor="text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可统计的</w:t>
            </w:r>
            <w:r>
              <w:rPr>
                <w:rFonts w:hint="eastAsia" w:ascii="仿宋" w:hAnsi="仿宋" w:eastAsia="仿宋"/>
                <w:b w:val="0"/>
                <w:bCs w:val="0"/>
                <w:color w:val="auto"/>
                <w:szCs w:val="21"/>
                <w:u w:val="none"/>
              </w:rPr>
              <w:t>全网阅读量</w:t>
            </w:r>
            <w:r>
              <w:rPr>
                <w:rFonts w:hint="eastAsia" w:ascii="仿宋" w:hAnsi="仿宋" w:eastAsia="仿宋"/>
                <w:b w:val="0"/>
                <w:bCs w:val="0"/>
                <w:color w:val="auto"/>
                <w:szCs w:val="21"/>
                <w:u w:val="none"/>
                <w:lang w:val="en-US" w:eastAsia="zh-CN"/>
              </w:rPr>
              <w:t>超过1500万，主流媒体转载超过100家</w:t>
            </w:r>
            <w:r>
              <w:rPr>
                <w:rFonts w:hint="eastAsia" w:ascii="仿宋" w:hAnsi="仿宋" w:eastAsia="仿宋"/>
                <w:b w:val="0"/>
                <w:bCs w:val="0"/>
                <w:color w:val="auto"/>
                <w:szCs w:val="21"/>
              </w:rPr>
              <w:t>。</w:t>
            </w:r>
          </w:p>
          <w:p>
            <w:pPr>
              <w:widowControl w:val="0"/>
              <w:spacing w:line="240" w:lineRule="auto"/>
              <w:ind w:firstLine="420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77" w:hRule="exact"/>
        </w:trPr>
        <w:tc>
          <w:tcPr>
            <w:tcW w:w="1101" w:type="dxa"/>
            <w:vAlign w:val="center"/>
          </w:tcPr>
          <w:p>
            <w:pPr>
              <w:widowControl w:val="0"/>
              <w:spacing w:line="380" w:lineRule="exact"/>
              <w:ind w:firstLine="0" w:firstLineChars="0"/>
              <w:jc w:val="center"/>
              <w:rPr>
                <w:rFonts w:ascii="华文中宋" w:hAnsi="华文中宋" w:eastAsia="华文中宋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社</w:t>
            </w:r>
          </w:p>
          <w:p>
            <w:pPr>
              <w:widowControl w:val="0"/>
              <w:spacing w:line="380" w:lineRule="exact"/>
              <w:ind w:firstLine="0" w:firstLineChars="0"/>
              <w:jc w:val="center"/>
              <w:rPr>
                <w:rFonts w:ascii="华文中宋" w:hAnsi="华文中宋" w:eastAsia="华文中宋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会</w:t>
            </w:r>
          </w:p>
          <w:p>
            <w:pPr>
              <w:widowControl w:val="0"/>
              <w:spacing w:line="380" w:lineRule="exact"/>
              <w:ind w:firstLine="0" w:firstLineChars="0"/>
              <w:jc w:val="center"/>
              <w:rPr>
                <w:rFonts w:ascii="华文中宋" w:hAnsi="华文中宋" w:eastAsia="华文中宋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效</w:t>
            </w:r>
          </w:p>
          <w:p>
            <w:pPr>
              <w:widowControl w:val="0"/>
              <w:spacing w:line="380" w:lineRule="exact"/>
              <w:ind w:firstLine="0" w:firstLineChars="0"/>
              <w:jc w:val="center"/>
              <w:rPr>
                <w:rFonts w:ascii="华文中宋" w:hAnsi="华文中宋" w:eastAsia="华文中宋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果</w:t>
            </w:r>
          </w:p>
        </w:tc>
        <w:tc>
          <w:tcPr>
            <w:tcW w:w="8646" w:type="dxa"/>
            <w:gridSpan w:val="7"/>
          </w:tcPr>
          <w:p>
            <w:pPr>
              <w:widowControl w:val="0"/>
              <w:spacing w:line="240" w:lineRule="auto"/>
              <w:ind w:firstLine="420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 w:val="0"/>
              <w:spacing w:line="240" w:lineRule="auto"/>
              <w:ind w:firstLine="420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《求是》</w:t>
            </w:r>
            <w:r>
              <w:rPr>
                <w:rFonts w:hint="eastAsia" w:ascii="仿宋" w:hAnsi="仿宋" w:eastAsia="仿宋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杂志七一</w:t>
            </w: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社论围绕实现中华民族伟大复兴，从历史和现实、理论和实践、国际和国内的结合上，</w:t>
            </w:r>
            <w:r>
              <w:rPr>
                <w:rFonts w:hint="eastAsia" w:ascii="仿宋" w:hAnsi="仿宋" w:eastAsia="仿宋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大跨度地</w:t>
            </w: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回顾了1</w:t>
            </w:r>
            <w:r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00年来</w:t>
            </w: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中国共产党在民族危难之际力挽狂澜，团结带领人民使中华民族迎来从站起来、富起来到强起来伟大飞跃的历史进程</w:t>
            </w:r>
            <w:r>
              <w:rPr>
                <w:rFonts w:hint="eastAsia" w:ascii="仿宋" w:hAnsi="仿宋" w:eastAsia="仿宋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。</w:t>
            </w: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深刻阐明：1</w:t>
            </w:r>
            <w:r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00</w:t>
            </w: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年来中国之所以能够发生沧桑巨变、换了人间，就在于有了中国共产党</w:t>
            </w:r>
            <w:r>
              <w:rPr>
                <w:rFonts w:hint="eastAsia" w:ascii="仿宋" w:hAnsi="仿宋" w:eastAsia="仿宋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；</w:t>
            </w: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中国共产党的领导是历史的选择、人民的选择，是党和国家的根本所在、命脉所在，是全国各族人民的利益所系、命运所系</w:t>
            </w:r>
            <w:r>
              <w:rPr>
                <w:rFonts w:hint="eastAsia" w:ascii="仿宋" w:hAnsi="仿宋" w:eastAsia="仿宋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；</w:t>
            </w: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党的十八大以来党和国家事业之所以取得历史性成就、发生历史性变革，根本原因在于以习近平同志为核心的党中央坚强领导，在于习近平新时代中国特色社会主义思想</w:t>
            </w:r>
            <w:r>
              <w:rPr>
                <w:rFonts w:hint="eastAsia" w:ascii="仿宋" w:hAnsi="仿宋" w:eastAsia="仿宋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科学指引</w:t>
            </w: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12" w:hRule="exact"/>
        </w:trPr>
        <w:tc>
          <w:tcPr>
            <w:tcW w:w="1101" w:type="dxa"/>
            <w:tcBorders>
              <w:bottom w:val="single" w:color="auto" w:sz="4" w:space="0"/>
            </w:tcBorders>
            <w:vAlign w:val="center"/>
          </w:tcPr>
          <w:p>
            <w:pPr>
              <w:widowControl w:val="0"/>
              <w:spacing w:line="380" w:lineRule="exact"/>
              <w:ind w:firstLine="0" w:firstLineChars="0"/>
              <w:jc w:val="center"/>
              <w:rPr>
                <w:rFonts w:ascii="华文中宋" w:hAnsi="华文中宋" w:eastAsia="华文中宋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 xml:space="preserve">  ︵</w:t>
            </w:r>
          </w:p>
          <w:p>
            <w:pPr>
              <w:widowControl w:val="0"/>
              <w:spacing w:line="380" w:lineRule="exact"/>
              <w:ind w:firstLine="0" w:firstLineChars="0"/>
              <w:jc w:val="center"/>
              <w:rPr>
                <w:rFonts w:ascii="华文中宋" w:hAnsi="华文中宋" w:eastAsia="华文中宋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初推</w:t>
            </w:r>
          </w:p>
          <w:p>
            <w:pPr>
              <w:widowControl w:val="0"/>
              <w:spacing w:line="380" w:lineRule="exact"/>
              <w:ind w:firstLine="0" w:firstLineChars="0"/>
              <w:jc w:val="center"/>
              <w:rPr>
                <w:rFonts w:ascii="华文中宋" w:hAnsi="华文中宋" w:eastAsia="华文中宋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评荐</w:t>
            </w:r>
          </w:p>
          <w:p>
            <w:pPr>
              <w:widowControl w:val="0"/>
              <w:spacing w:line="380" w:lineRule="exact"/>
              <w:ind w:firstLine="0" w:firstLineChars="0"/>
              <w:jc w:val="center"/>
              <w:rPr>
                <w:rFonts w:ascii="华文中宋" w:hAnsi="华文中宋" w:eastAsia="华文中宋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评理</w:t>
            </w:r>
          </w:p>
          <w:p>
            <w:pPr>
              <w:widowControl w:val="0"/>
              <w:spacing w:line="380" w:lineRule="exact"/>
              <w:ind w:firstLine="0" w:firstLineChars="0"/>
              <w:jc w:val="center"/>
              <w:rPr>
                <w:rFonts w:ascii="华文中宋" w:hAnsi="华文中宋" w:eastAsia="华文中宋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语由</w:t>
            </w:r>
          </w:p>
          <w:p>
            <w:pPr>
              <w:widowControl w:val="0"/>
              <w:spacing w:line="340" w:lineRule="exact"/>
              <w:ind w:firstLine="0" w:firstLineChars="0"/>
              <w:rPr>
                <w:rFonts w:ascii="华文中宋" w:hAnsi="华文中宋" w:eastAsia="华文中宋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华文中宋" w:hAnsi="华文中宋" w:eastAsia="华文中宋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华文中宋" w:hAnsi="华文中宋" w:eastAsia="华文中宋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 xml:space="preserve"> ︶</w:t>
            </w:r>
          </w:p>
        </w:tc>
        <w:tc>
          <w:tcPr>
            <w:tcW w:w="8646" w:type="dxa"/>
            <w:gridSpan w:val="7"/>
            <w:tcBorders>
              <w:bottom w:val="single" w:color="auto" w:sz="4" w:space="0"/>
            </w:tcBorders>
          </w:tcPr>
          <w:p>
            <w:pPr>
              <w:widowControl w:val="0"/>
              <w:spacing w:line="240" w:lineRule="auto"/>
              <w:ind w:firstLine="420"/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 w:val="0"/>
              <w:spacing w:line="240" w:lineRule="auto"/>
              <w:ind w:firstLine="420"/>
              <w:rPr>
                <w:rFonts w:hint="eastAsia" w:ascii="仿宋" w:hAnsi="仿宋" w:eastAsia="仿宋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刊发于建党百年之际的这篇社论，深入</w:t>
            </w: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学习</w:t>
            </w:r>
            <w:r>
              <w:rPr>
                <w:rFonts w:hint="eastAsia" w:ascii="仿宋" w:hAnsi="仿宋" w:eastAsia="仿宋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贯彻</w:t>
            </w: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习近平总书记</w:t>
            </w:r>
            <w:r>
              <w:rPr>
                <w:rFonts w:hint="eastAsia" w:ascii="仿宋" w:hAnsi="仿宋" w:eastAsia="仿宋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“七一”</w:t>
            </w: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重要讲话精神</w:t>
            </w:r>
            <w:r>
              <w:rPr>
                <w:rFonts w:hint="eastAsia" w:ascii="仿宋" w:hAnsi="仿宋" w:eastAsia="仿宋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高屋建瓴，政治性强，视野开阔，历史感厚重，以深刻的论述、严谨的逻辑、鲜明的对比、生动的故事</w:t>
            </w:r>
            <w:r>
              <w:rPr>
                <w:rFonts w:hint="eastAsia" w:ascii="仿宋" w:hAnsi="仿宋" w:eastAsia="仿宋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有力回答了</w:t>
            </w:r>
            <w:r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中国共产党</w:t>
            </w: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为什么</w:t>
            </w:r>
            <w:r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能、中国特色社会主义</w:t>
            </w: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为什么</w:t>
            </w:r>
            <w:r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好、马克思主义</w:t>
            </w: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为什么</w:t>
            </w:r>
            <w:r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行</w:t>
            </w: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  <w:p>
            <w:pPr>
              <w:widowControl w:val="0"/>
              <w:spacing w:line="240" w:lineRule="auto"/>
              <w:ind w:firstLine="420"/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 w:val="0"/>
              <w:spacing w:line="360" w:lineRule="exact"/>
              <w:ind w:firstLine="3864" w:firstLineChars="1400"/>
              <w:rPr>
                <w:rFonts w:hint="eastAsia" w:ascii="华文中宋" w:hAnsi="华文中宋" w:eastAsia="华文中宋"/>
                <w:color w:val="000000" w:themeColor="text1"/>
                <w:spacing w:val="-2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 w:val="0"/>
              <w:spacing w:line="360" w:lineRule="exact"/>
              <w:ind w:firstLine="3864" w:firstLineChars="1400"/>
              <w:rPr>
                <w:rFonts w:ascii="华文中宋" w:hAnsi="华文中宋" w:eastAsia="华文中宋"/>
                <w:color w:val="000000" w:themeColor="text1"/>
                <w:spacing w:val="-2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/>
                <w:color w:val="000000" w:themeColor="text1"/>
                <w:spacing w:val="-2"/>
                <w:sz w:val="28"/>
                <w14:textFill>
                  <w14:solidFill>
                    <w14:schemeClr w14:val="tx1"/>
                  </w14:solidFill>
                </w14:textFill>
              </w:rPr>
              <w:t>签名：</w:t>
            </w:r>
          </w:p>
          <w:p>
            <w:pPr>
              <w:widowControl w:val="0"/>
              <w:spacing w:line="360" w:lineRule="exact"/>
              <w:ind w:firstLine="5460" w:firstLineChars="1950"/>
              <w:rPr>
                <w:rFonts w:ascii="华文中宋" w:hAnsi="华文中宋" w:eastAsia="华文中宋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（盖单位公章）</w:t>
            </w:r>
          </w:p>
          <w:p>
            <w:pPr>
              <w:widowControl w:val="0"/>
              <w:spacing w:line="240" w:lineRule="auto"/>
              <w:ind w:firstLine="0" w:firstLineChars="0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</w:t>
            </w:r>
            <w:r>
              <w:rPr>
                <w:rFonts w:ascii="华文中宋" w:hAnsi="华文中宋" w:eastAsia="华文中宋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20</w:t>
            </w:r>
            <w:r>
              <w:rPr>
                <w:rFonts w:hint="eastAsia" w:ascii="华文中宋" w:hAnsi="华文中宋" w:eastAsia="华文中宋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22</w:t>
            </w:r>
            <w:r>
              <w:rPr>
                <w:rFonts w:ascii="华文中宋" w:hAnsi="华文中宋" w:eastAsia="华文中宋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 xml:space="preserve">年 </w:t>
            </w:r>
            <w:r>
              <w:rPr>
                <w:rFonts w:hint="eastAsia" w:ascii="华文中宋" w:hAnsi="华文中宋" w:eastAsia="华文中宋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  <w:r>
              <w:rPr>
                <w:rFonts w:ascii="华文中宋" w:hAnsi="华文中宋" w:eastAsia="华文中宋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华文中宋" w:hAnsi="华文中宋" w:eastAsia="华文中宋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ascii="华文中宋" w:hAnsi="华文中宋" w:eastAsia="华文中宋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华文中宋" w:hAnsi="华文中宋" w:eastAsia="华文中宋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23</w:t>
            </w:r>
            <w:r>
              <w:rPr>
                <w:rFonts w:ascii="华文中宋" w:hAnsi="华文中宋" w:eastAsia="华文中宋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华文中宋" w:hAnsi="华文中宋" w:eastAsia="华文中宋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9747" w:type="dxa"/>
            <w:gridSpan w:val="8"/>
            <w:tcBorders>
              <w:left w:val="nil"/>
              <w:bottom w:val="nil"/>
              <w:right w:val="nil"/>
            </w:tcBorders>
          </w:tcPr>
          <w:p>
            <w:pPr>
              <w:widowControl w:val="0"/>
              <w:ind w:firstLine="560"/>
              <w:rPr>
                <w:rFonts w:ascii="楷体" w:hAnsi="楷体" w:eastAsia="楷体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widowControl w:val="0"/>
        <w:ind w:firstLine="0" w:firstLineChars="0"/>
        <w:rPr>
          <w:rFonts w:ascii="华文仿宋" w:hAnsi="华文仿宋" w:eastAsia="华文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sectPr>
          <w:headerReference r:id="rId5" w:type="default"/>
          <w:pgSz w:w="11906" w:h="16838"/>
          <w:pgMar w:top="1440" w:right="1247" w:bottom="1440" w:left="1247" w:header="851" w:footer="1418" w:gutter="0"/>
          <w:cols w:space="425" w:num="1"/>
          <w:docGrid w:type="lines" w:linePitch="312" w:charSpace="0"/>
        </w:sectPr>
      </w:pPr>
    </w:p>
    <w:p>
      <w:pPr>
        <w:ind w:firstLine="0" w:firstLineChars="0"/>
        <w:rPr>
          <w:rFonts w:hint="eastAsia"/>
        </w:rPr>
      </w:pPr>
    </w:p>
    <w:sectPr>
      <w:headerReference r:id="rId6" w:type="default"/>
      <w:pgSz w:w="11906" w:h="16838"/>
      <w:pgMar w:top="1440" w:right="1247" w:bottom="1440" w:left="1247" w:header="851" w:footer="1418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20"/>
      </w:pPr>
      <w:r>
        <w:separator/>
      </w:r>
    </w:p>
  </w:endnote>
  <w:endnote w:type="continuationSeparator" w:id="1">
    <w:p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420"/>
      </w:pPr>
      <w:r>
        <w:separator/>
      </w:r>
    </w:p>
  </w:footnote>
  <w:footnote w:type="continuationSeparator" w:id="1">
    <w:p>
      <w:pPr>
        <w:spacing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after="0" w:line="320" w:lineRule="exact"/>
      <w:ind w:firstLine="602"/>
      <w:rPr>
        <w:rFonts w:ascii="楷体" w:hAnsi="楷体" w:eastAsia="楷体"/>
        <w:b/>
        <w:sz w:val="30"/>
        <w:szCs w:val="3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after="0" w:line="320" w:lineRule="exact"/>
      <w:ind w:firstLine="602"/>
      <w:rPr>
        <w:rFonts w:ascii="楷体" w:hAnsi="楷体" w:eastAsia="楷体"/>
        <w:b/>
        <w:sz w:val="30"/>
        <w:szCs w:val="3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JiOTZjYTEwZDk0OTI5YWNhMzBjM2YyN2YwYzZiYTgifQ=="/>
  </w:docVars>
  <w:rsids>
    <w:rsidRoot w:val="70255D2C"/>
    <w:rsid w:val="0000454E"/>
    <w:rsid w:val="00035EA1"/>
    <w:rsid w:val="00051151"/>
    <w:rsid w:val="00057FB9"/>
    <w:rsid w:val="000821BA"/>
    <w:rsid w:val="00084A56"/>
    <w:rsid w:val="000B0786"/>
    <w:rsid w:val="000B4466"/>
    <w:rsid w:val="000D608B"/>
    <w:rsid w:val="00167248"/>
    <w:rsid w:val="00172C53"/>
    <w:rsid w:val="001E06E1"/>
    <w:rsid w:val="00225F3F"/>
    <w:rsid w:val="00243686"/>
    <w:rsid w:val="00293B92"/>
    <w:rsid w:val="002C7630"/>
    <w:rsid w:val="00321527"/>
    <w:rsid w:val="00353C6A"/>
    <w:rsid w:val="00354E4B"/>
    <w:rsid w:val="00370219"/>
    <w:rsid w:val="004117E0"/>
    <w:rsid w:val="00435EA0"/>
    <w:rsid w:val="004B5DDE"/>
    <w:rsid w:val="004C413D"/>
    <w:rsid w:val="004D46ED"/>
    <w:rsid w:val="00502674"/>
    <w:rsid w:val="00557D47"/>
    <w:rsid w:val="00560F91"/>
    <w:rsid w:val="00572608"/>
    <w:rsid w:val="00582801"/>
    <w:rsid w:val="005E328B"/>
    <w:rsid w:val="005F60DB"/>
    <w:rsid w:val="00617CC2"/>
    <w:rsid w:val="00642484"/>
    <w:rsid w:val="00755933"/>
    <w:rsid w:val="007A1479"/>
    <w:rsid w:val="007C6386"/>
    <w:rsid w:val="007C7EF8"/>
    <w:rsid w:val="007E64D7"/>
    <w:rsid w:val="007F78AF"/>
    <w:rsid w:val="008002BC"/>
    <w:rsid w:val="0082554D"/>
    <w:rsid w:val="00890C28"/>
    <w:rsid w:val="008A2FA5"/>
    <w:rsid w:val="008A71D3"/>
    <w:rsid w:val="008C04EB"/>
    <w:rsid w:val="008F6C51"/>
    <w:rsid w:val="00901A1A"/>
    <w:rsid w:val="009474B2"/>
    <w:rsid w:val="0098085C"/>
    <w:rsid w:val="00A0707B"/>
    <w:rsid w:val="00A1692A"/>
    <w:rsid w:val="00A23CCB"/>
    <w:rsid w:val="00A25D55"/>
    <w:rsid w:val="00A27056"/>
    <w:rsid w:val="00A457C3"/>
    <w:rsid w:val="00A92D5D"/>
    <w:rsid w:val="00AA7B05"/>
    <w:rsid w:val="00AD4C76"/>
    <w:rsid w:val="00AD732B"/>
    <w:rsid w:val="00B205A5"/>
    <w:rsid w:val="00B25C98"/>
    <w:rsid w:val="00B406C6"/>
    <w:rsid w:val="00B46683"/>
    <w:rsid w:val="00B477EA"/>
    <w:rsid w:val="00B847BB"/>
    <w:rsid w:val="00BA683C"/>
    <w:rsid w:val="00BC21F6"/>
    <w:rsid w:val="00BC7C19"/>
    <w:rsid w:val="00C21989"/>
    <w:rsid w:val="00C23F79"/>
    <w:rsid w:val="00C256CA"/>
    <w:rsid w:val="00C3473A"/>
    <w:rsid w:val="00C479F6"/>
    <w:rsid w:val="00C65F80"/>
    <w:rsid w:val="00C70459"/>
    <w:rsid w:val="00CA0853"/>
    <w:rsid w:val="00CA4042"/>
    <w:rsid w:val="00CA461E"/>
    <w:rsid w:val="00CB6337"/>
    <w:rsid w:val="00D1262A"/>
    <w:rsid w:val="00D60516"/>
    <w:rsid w:val="00D85411"/>
    <w:rsid w:val="00DB5486"/>
    <w:rsid w:val="00DB77CD"/>
    <w:rsid w:val="00DD4FA1"/>
    <w:rsid w:val="00DD6374"/>
    <w:rsid w:val="00DF7B8C"/>
    <w:rsid w:val="00E3634A"/>
    <w:rsid w:val="00E564BF"/>
    <w:rsid w:val="00E57D0D"/>
    <w:rsid w:val="00E961A5"/>
    <w:rsid w:val="00EB5553"/>
    <w:rsid w:val="00EF2408"/>
    <w:rsid w:val="00EF28FF"/>
    <w:rsid w:val="00F263DC"/>
    <w:rsid w:val="00F36912"/>
    <w:rsid w:val="00F50DAB"/>
    <w:rsid w:val="00F67426"/>
    <w:rsid w:val="00F77EEC"/>
    <w:rsid w:val="00FB20E2"/>
    <w:rsid w:val="00FD628D"/>
    <w:rsid w:val="00FE0372"/>
    <w:rsid w:val="00FF4912"/>
    <w:rsid w:val="04983E5B"/>
    <w:rsid w:val="05D47115"/>
    <w:rsid w:val="07A31488"/>
    <w:rsid w:val="0A285C81"/>
    <w:rsid w:val="0DE34399"/>
    <w:rsid w:val="0ED53DB7"/>
    <w:rsid w:val="0F4946D0"/>
    <w:rsid w:val="188B7B07"/>
    <w:rsid w:val="1A6E22E5"/>
    <w:rsid w:val="1AA2382E"/>
    <w:rsid w:val="1C8F393E"/>
    <w:rsid w:val="1DD7559C"/>
    <w:rsid w:val="24D740D4"/>
    <w:rsid w:val="25E3137F"/>
    <w:rsid w:val="26107A27"/>
    <w:rsid w:val="29AF561F"/>
    <w:rsid w:val="2A1A56E3"/>
    <w:rsid w:val="3115220C"/>
    <w:rsid w:val="324735A5"/>
    <w:rsid w:val="32A01FA9"/>
    <w:rsid w:val="33EE358C"/>
    <w:rsid w:val="37E312B6"/>
    <w:rsid w:val="37FF756D"/>
    <w:rsid w:val="39FDCC9F"/>
    <w:rsid w:val="3EE7E30F"/>
    <w:rsid w:val="3F8F762D"/>
    <w:rsid w:val="3FFB6FC8"/>
    <w:rsid w:val="44FA20CA"/>
    <w:rsid w:val="481608EC"/>
    <w:rsid w:val="4BD6C9C8"/>
    <w:rsid w:val="4ED9ABB2"/>
    <w:rsid w:val="577E200A"/>
    <w:rsid w:val="5D284EF1"/>
    <w:rsid w:val="5D9A40D7"/>
    <w:rsid w:val="5FF74851"/>
    <w:rsid w:val="65165F77"/>
    <w:rsid w:val="65DE0678"/>
    <w:rsid w:val="677F6BDA"/>
    <w:rsid w:val="678A0557"/>
    <w:rsid w:val="67DFDC52"/>
    <w:rsid w:val="68D45F2D"/>
    <w:rsid w:val="6958090C"/>
    <w:rsid w:val="6DFEC9FC"/>
    <w:rsid w:val="6E1B015A"/>
    <w:rsid w:val="70255D2C"/>
    <w:rsid w:val="749B2846"/>
    <w:rsid w:val="774576B7"/>
    <w:rsid w:val="775BC905"/>
    <w:rsid w:val="77F99454"/>
    <w:rsid w:val="790C1713"/>
    <w:rsid w:val="7A2E1215"/>
    <w:rsid w:val="7AF3EE32"/>
    <w:rsid w:val="7BED7DC2"/>
    <w:rsid w:val="7BEFF409"/>
    <w:rsid w:val="7FD7D1F9"/>
    <w:rsid w:val="7FF969AE"/>
    <w:rsid w:val="7FFB72A3"/>
    <w:rsid w:val="9F3BE4F6"/>
    <w:rsid w:val="C33FA7C3"/>
    <w:rsid w:val="D6F79867"/>
    <w:rsid w:val="D7FDEF01"/>
    <w:rsid w:val="F5FF0D49"/>
    <w:rsid w:val="F6E14EDA"/>
    <w:rsid w:val="F6EFDE87"/>
    <w:rsid w:val="FB58CC49"/>
    <w:rsid w:val="FBA7A716"/>
    <w:rsid w:val="FBB763DF"/>
    <w:rsid w:val="FD5C1DC5"/>
    <w:rsid w:val="FD7FB44A"/>
    <w:rsid w:val="FDDDD99E"/>
    <w:rsid w:val="FEFA90F7"/>
    <w:rsid w:val="FFDD8FCA"/>
    <w:rsid w:val="FFF65280"/>
    <w:rsid w:val="FFFD9C89"/>
    <w:rsid w:val="FFFFF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qFormat="1" w:uiPriority="99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560" w:lineRule="exact"/>
      <w:ind w:firstLine="200" w:firstLineChars="200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0"/>
    <w:pPr>
      <w:keepNext/>
      <w:keepLines/>
      <w:spacing w:before="340" w:after="330" w:line="578" w:lineRule="atLeast"/>
      <w:outlineLvl w:val="0"/>
    </w:pPr>
    <w:rPr>
      <w:b/>
      <w:bCs/>
      <w:kern w:val="44"/>
      <w:sz w:val="44"/>
      <w:szCs w:val="44"/>
    </w:rPr>
  </w:style>
  <w:style w:type="character" w:default="1" w:styleId="7">
    <w:name w:val="Default Paragraph Font"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1"/>
    <w:unhideWhenUsed/>
    <w:qFormat/>
    <w:uiPriority w:val="99"/>
    <w:pPr>
      <w:spacing w:after="120"/>
    </w:pPr>
    <w:rPr>
      <w:sz w:val="16"/>
      <w:szCs w:val="16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character" w:styleId="8">
    <w:name w:val="page number"/>
    <w:basedOn w:val="7"/>
    <w:qFormat/>
    <w:uiPriority w:val="0"/>
  </w:style>
  <w:style w:type="character" w:styleId="9">
    <w:name w:val="Hyperlink"/>
    <w:basedOn w:val="7"/>
    <w:qFormat/>
    <w:uiPriority w:val="0"/>
    <w:rPr>
      <w:color w:val="0000FF"/>
      <w:u w:val="single"/>
    </w:rPr>
  </w:style>
  <w:style w:type="character" w:customStyle="1" w:styleId="10">
    <w:name w:val="标题 1 字符"/>
    <w:basedOn w:val="7"/>
    <w:link w:val="2"/>
    <w:qFormat/>
    <w:uiPriority w:val="0"/>
    <w:rPr>
      <w:rFonts w:ascii="Times New Roman" w:hAnsi="Times New Roman" w:eastAsia="宋体" w:cs="Times New Roman"/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1.png"/><Relationship Id="rId7" Type="http://schemas.openxmlformats.org/officeDocument/2006/relationships/theme" Target="theme/theme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xinhuanet</Company>
  <Pages>5</Pages>
  <Words>1056</Words>
  <Characters>1067</Characters>
  <Lines>31</Lines>
  <Paragraphs>18</Paragraphs>
  <TotalTime>39</TotalTime>
  <ScaleCrop>false</ScaleCrop>
  <LinksUpToDate>false</LinksUpToDate>
  <CharactersWithSpaces>2105</CharactersWithSpaces>
  <Application>WPS Office_11.8.2.9695_F1E327BC-269C-435d-A152-05C5408002CA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2022-06-16T18:47:00Z</dcterms:created>
  <dc:creator>小玉</dc:creator>
  <cp:lastModifiedBy>zhoulm</cp:lastModifiedBy>
  <cp:lastPrinted>2022-06-24T17:39:00Z</cp:lastPrinted>
  <dcterms:modified xsi:type="dcterms:W3CDTF">2022-06-23T15:16:17Z</dcterms:modified>
  <cp:revision>95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2052-11.8.2.9695</vt:lpwstr>
  </property>
  <property fmtid="{D5CDD505-2E9C-101B-9397-08002B2CF9AE}" pid="3" name="ICV">
    <vt:lpwstr>63A7FB5FC7064E3EBF161C8559485F3E</vt:lpwstr>
  </property>
</Properties>
</file>