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56" w:afterLines="50" w:line="360" w:lineRule="exact"/>
        <w:ind w:firstLine="720"/>
        <w:jc w:val="center"/>
        <w:rPr>
          <w:rFonts w:hint="eastAsia" w:ascii="华文中宋" w:hAnsi="华文中宋" w:eastAsia="华文中宋"/>
          <w:color w:val="000000" w:themeColor="text1"/>
          <w:sz w:val="36"/>
          <w:szCs w:val="36"/>
          <w14:textFill>
            <w14:solidFill>
              <w14:schemeClr w14:val="tx1"/>
            </w14:solidFill>
          </w14:textFill>
        </w:rPr>
      </w:pPr>
    </w:p>
    <w:p>
      <w:pPr>
        <w:widowControl w:val="0"/>
        <w:spacing w:after="156" w:afterLines="50" w:line="360" w:lineRule="exact"/>
        <w:ind w:firstLine="720"/>
        <w:jc w:val="center"/>
        <w:rPr>
          <w:rFonts w:ascii="华文中宋" w:hAnsi="华文中宋" w:eastAsia="华文中宋"/>
          <w:color w:val="000000" w:themeColor="text1"/>
          <w:sz w:val="36"/>
          <w:szCs w:val="36"/>
          <w14:textFill>
            <w14:solidFill>
              <w14:schemeClr w14:val="tx1"/>
            </w14:solidFill>
          </w14:textFill>
        </w:rPr>
      </w:pPr>
      <w:r>
        <w:rPr>
          <w:rFonts w:hint="eastAsia" w:ascii="华文中宋" w:hAnsi="华文中宋" w:eastAsia="华文中宋"/>
          <w:color w:val="000000" w:themeColor="text1"/>
          <w:sz w:val="36"/>
          <w:szCs w:val="36"/>
          <w14:textFill>
            <w14:solidFill>
              <w14:schemeClr w14:val="tx1"/>
            </w14:solidFill>
          </w14:textFill>
        </w:rPr>
        <w:t>中国新闻奖参评作品推荐表</w:t>
      </w:r>
    </w:p>
    <w:tbl>
      <w:tblPr>
        <w:tblStyle w:val="5"/>
        <w:tblpPr w:leftFromText="180" w:rightFromText="180" w:vertAnchor="text" w:tblpY="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0"/>
        <w:gridCol w:w="1109"/>
        <w:gridCol w:w="1559"/>
        <w:gridCol w:w="1559"/>
        <w:gridCol w:w="851"/>
        <w:gridCol w:w="56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51" w:type="dxa"/>
            <w:gridSpan w:val="2"/>
            <w:vMerge w:val="restart"/>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作品标题</w:t>
            </w:r>
          </w:p>
        </w:tc>
        <w:tc>
          <w:tcPr>
            <w:tcW w:w="4227" w:type="dxa"/>
            <w:gridSpan w:val="3"/>
            <w:vMerge w:val="restart"/>
            <w:vAlign w:val="center"/>
          </w:tcPr>
          <w:p>
            <w:pPr>
              <w:widowControl w:val="0"/>
              <w:spacing w:line="260" w:lineRule="exact"/>
              <w:ind w:firstLine="0" w:firstLineChars="0"/>
              <w:jc w:val="center"/>
              <w:rPr>
                <w:rFonts w:hint="eastAsia" w:ascii="仿宋_GB2312" w:hAnsi="仿宋" w:eastAsia="仿宋_GB2312"/>
                <w:color w:val="000000" w:themeColor="text1"/>
                <w:sz w:val="28"/>
                <w:szCs w:val="28"/>
                <w:lang w:val="en-US" w:eastAsia="zh-CN"/>
                <w14:textFill>
                  <w14:solidFill>
                    <w14:schemeClr w14:val="tx1"/>
                  </w14:solidFill>
                </w14:textFill>
              </w:rPr>
            </w:pPr>
          </w:p>
          <w:p>
            <w:pPr>
              <w:widowControl w:val="0"/>
              <w:spacing w:line="260" w:lineRule="exact"/>
              <w:ind w:firstLine="0" w:firstLineChars="0"/>
              <w:jc w:val="center"/>
              <w:rPr>
                <w:rFonts w:hint="eastAsia" w:ascii="华文中宋" w:hAnsi="华文中宋" w:eastAsia="华文中宋" w:cs="华文中宋"/>
                <w:b w:val="0"/>
                <w:bCs w:val="0"/>
                <w:color w:val="000000" w:themeColor="text1"/>
                <w:sz w:val="28"/>
                <w:szCs w:val="28"/>
                <w:lang w:val="en-US" w:eastAsia="zh-CN"/>
                <w14:textFill>
                  <w14:solidFill>
                    <w14:schemeClr w14:val="tx1"/>
                  </w14:solidFill>
                </w14:textFill>
              </w:rPr>
            </w:pPr>
            <w:r>
              <w:rPr>
                <w:rFonts w:hint="eastAsia" w:ascii="华文中宋" w:hAnsi="华文中宋" w:eastAsia="华文中宋" w:cs="华文中宋"/>
                <w:b w:val="0"/>
                <w:bCs w:val="0"/>
                <w:color w:val="000000" w:themeColor="text1"/>
                <w:sz w:val="28"/>
                <w:szCs w:val="28"/>
                <w:lang w:val="en-US" w:eastAsia="zh-CN"/>
                <w14:textFill>
                  <w14:solidFill>
                    <w14:schemeClr w14:val="tx1"/>
                  </w14:solidFill>
                </w14:textFill>
              </w:rPr>
              <w:t>习近平总书记15篇关于党史</w:t>
            </w:r>
          </w:p>
          <w:p>
            <w:pPr>
              <w:widowControl w:val="0"/>
              <w:spacing w:line="260" w:lineRule="exact"/>
              <w:ind w:firstLine="0" w:firstLineChars="0"/>
              <w:jc w:val="center"/>
              <w:rPr>
                <w:rFonts w:hint="eastAsia" w:ascii="华文中宋" w:hAnsi="华文中宋" w:eastAsia="华文中宋" w:cs="华文中宋"/>
                <w:b w:val="0"/>
                <w:bCs w:val="0"/>
                <w:color w:val="000000" w:themeColor="text1"/>
                <w:sz w:val="28"/>
                <w:szCs w:val="28"/>
                <w14:textFill>
                  <w14:solidFill>
                    <w14:schemeClr w14:val="tx1"/>
                  </w14:solidFill>
                </w14:textFill>
              </w:rPr>
            </w:pPr>
            <w:r>
              <w:rPr>
                <w:rFonts w:hint="eastAsia" w:ascii="华文中宋" w:hAnsi="华文中宋" w:eastAsia="华文中宋" w:cs="华文中宋"/>
                <w:b w:val="0"/>
                <w:bCs w:val="0"/>
                <w:color w:val="000000" w:themeColor="text1"/>
                <w:sz w:val="28"/>
                <w:szCs w:val="28"/>
                <w:lang w:val="en-US" w:eastAsia="zh-CN"/>
                <w14:textFill>
                  <w14:solidFill>
                    <w14:schemeClr w14:val="tx1"/>
                  </w14:solidFill>
                </w14:textFill>
              </w:rPr>
              <w:t>重要文章的系列阐释解读文章</w:t>
            </w:r>
          </w:p>
          <w:p>
            <w:pPr>
              <w:widowControl w:val="0"/>
              <w:spacing w:line="260" w:lineRule="exact"/>
              <w:ind w:firstLine="0" w:firstLineChars="0"/>
              <w:jc w:val="both"/>
              <w:rPr>
                <w:rFonts w:ascii="华文中宋" w:hAnsi="华文中宋" w:eastAsia="华文中宋"/>
                <w:color w:val="000000" w:themeColor="text1"/>
                <w:sz w:val="28"/>
                <w14:textFill>
                  <w14:solidFill>
                    <w14:schemeClr w14:val="tx1"/>
                  </w14:solidFill>
                </w14:textFill>
              </w:rPr>
            </w:pPr>
          </w:p>
        </w:tc>
        <w:tc>
          <w:tcPr>
            <w:tcW w:w="1418" w:type="dxa"/>
            <w:gridSpan w:val="2"/>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参评项目</w:t>
            </w:r>
          </w:p>
        </w:tc>
        <w:tc>
          <w:tcPr>
            <w:tcW w:w="2551" w:type="dxa"/>
            <w:vAlign w:val="center"/>
          </w:tcPr>
          <w:p>
            <w:pPr>
              <w:widowControl w:val="0"/>
              <w:ind w:firstLine="560"/>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重大主题报道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trPr>
        <w:tc>
          <w:tcPr>
            <w:tcW w:w="1551" w:type="dxa"/>
            <w:gridSpan w:val="2"/>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4227" w:type="dxa"/>
            <w:gridSpan w:val="3"/>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85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体裁</w:t>
            </w:r>
          </w:p>
        </w:tc>
        <w:tc>
          <w:tcPr>
            <w:tcW w:w="3118" w:type="dxa"/>
            <w:gridSpan w:val="2"/>
            <w:vAlign w:val="center"/>
          </w:tcPr>
          <w:p>
            <w:pPr>
              <w:widowControl w:val="0"/>
              <w:spacing w:line="260" w:lineRule="exact"/>
              <w:ind w:firstLine="0" w:firstLineChars="0"/>
              <w:jc w:val="center"/>
              <w:rPr>
                <w:rFonts w:hint="default" w:ascii="仿宋_GB2312" w:hAnsi="仿宋" w:eastAsia="仿宋_GB2312"/>
                <w:color w:val="000000" w:themeColor="text1"/>
                <w:sz w:val="28"/>
                <w:lang w:val="en-US" w:eastAsia="zh-C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trPr>
        <w:tc>
          <w:tcPr>
            <w:tcW w:w="1551" w:type="dxa"/>
            <w:gridSpan w:val="2"/>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4227" w:type="dxa"/>
            <w:gridSpan w:val="3"/>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85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语种</w:t>
            </w:r>
          </w:p>
        </w:tc>
        <w:tc>
          <w:tcPr>
            <w:tcW w:w="3118" w:type="dxa"/>
            <w:gridSpan w:val="2"/>
            <w:vAlign w:val="center"/>
          </w:tcPr>
          <w:p>
            <w:pPr>
              <w:widowControl w:val="0"/>
              <w:spacing w:line="240" w:lineRule="atLeast"/>
              <w:ind w:firstLine="1200" w:firstLineChars="500"/>
              <w:jc w:val="both"/>
              <w:rPr>
                <w:rFonts w:hint="eastAsia" w:ascii="仿宋_GB2312" w:eastAsia="仿宋_GB2312"/>
                <w:color w:val="000000" w:themeColor="text1"/>
                <w:sz w:val="28"/>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551" w:type="dxa"/>
            <w:gridSpan w:val="2"/>
            <w:vAlign w:val="center"/>
          </w:tcPr>
          <w:p>
            <w:pPr>
              <w:widowControl w:val="0"/>
              <w:spacing w:line="320" w:lineRule="exact"/>
              <w:ind w:firstLine="0" w:firstLineChars="0"/>
              <w:jc w:val="center"/>
              <w:rPr>
                <w:rFonts w:ascii="华文中宋" w:hAnsi="华文中宋" w:eastAsia="华文中宋"/>
                <w:color w:val="000000" w:themeColor="text1"/>
                <w:spacing w:val="-12"/>
                <w:sz w:val="28"/>
                <w14:textFill>
                  <w14:solidFill>
                    <w14:schemeClr w14:val="tx1"/>
                  </w14:solidFill>
                </w14:textFill>
              </w:rPr>
            </w:pPr>
            <w:r>
              <w:rPr>
                <w:rFonts w:hint="eastAsia" w:ascii="华文中宋" w:hAnsi="华文中宋" w:eastAsia="华文中宋"/>
                <w:color w:val="000000" w:themeColor="text1"/>
                <w:spacing w:val="-12"/>
                <w:sz w:val="28"/>
                <w14:textFill>
                  <w14:solidFill>
                    <w14:schemeClr w14:val="tx1"/>
                  </w14:solidFill>
                </w14:textFill>
              </w:rPr>
              <w:t>作  者</w:t>
            </w:r>
          </w:p>
          <w:p>
            <w:pPr>
              <w:widowControl w:val="0"/>
              <w:spacing w:line="320" w:lineRule="exact"/>
              <w:ind w:firstLine="0" w:firstLineChars="0"/>
              <w:jc w:val="center"/>
              <w:rPr>
                <w:rFonts w:ascii="华文中宋" w:hAnsi="华文中宋" w:eastAsia="华文中宋"/>
                <w:color w:val="000000" w:themeColor="text1"/>
                <w:spacing w:val="-12"/>
                <w:sz w:val="24"/>
                <w14:textFill>
                  <w14:solidFill>
                    <w14:schemeClr w14:val="tx1"/>
                  </w14:solidFill>
                </w14:textFill>
              </w:rPr>
            </w:pPr>
            <w:r>
              <w:rPr>
                <w:rFonts w:hint="eastAsia" w:ascii="华文中宋" w:hAnsi="华文中宋" w:eastAsia="华文中宋"/>
                <w:color w:val="000000" w:themeColor="text1"/>
                <w:spacing w:val="-12"/>
                <w:sz w:val="24"/>
                <w14:textFill>
                  <w14:solidFill>
                    <w14:schemeClr w14:val="tx1"/>
                  </w14:solidFill>
                </w14:textFill>
              </w:rPr>
              <w:t>（主创人员）</w:t>
            </w:r>
          </w:p>
        </w:tc>
        <w:tc>
          <w:tcPr>
            <w:tcW w:w="2668" w:type="dxa"/>
            <w:gridSpan w:val="2"/>
            <w:vAlign w:val="center"/>
          </w:tcPr>
          <w:p>
            <w:pPr>
              <w:widowControl w:val="0"/>
              <w:spacing w:line="240" w:lineRule="exact"/>
              <w:ind w:firstLine="0" w:firstLineChars="0"/>
              <w:rPr>
                <w:rFonts w:ascii="仿宋_GB2312" w:hAnsi="华文中宋" w:eastAsia="仿宋_GB2312"/>
                <w:color w:val="000000" w:themeColor="text1"/>
                <w:sz w:val="28"/>
                <w14:textFill>
                  <w14:solidFill>
                    <w14:schemeClr w14:val="tx1"/>
                  </w14:solidFill>
                </w14:textFill>
              </w:rPr>
            </w:pPr>
            <w:r>
              <w:rPr>
                <w:rFonts w:hint="eastAsia" w:ascii="仿宋" w:hAnsi="仿宋" w:eastAsia="仿宋"/>
                <w:color w:val="000000" w:themeColor="text1"/>
                <w:w w:val="95"/>
                <w:sz w:val="24"/>
                <w:szCs w:val="24"/>
                <w14:textFill>
                  <w14:solidFill>
                    <w14:schemeClr w14:val="tx1"/>
                  </w14:solidFill>
                </w14:textFill>
              </w:rPr>
              <w:t>邵文辉、宋维强、尹霞、孙煜华、狄英娜、吴晓迪</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编辑</w:t>
            </w:r>
          </w:p>
        </w:tc>
        <w:tc>
          <w:tcPr>
            <w:tcW w:w="3969" w:type="dxa"/>
            <w:gridSpan w:val="3"/>
            <w:vAlign w:val="center"/>
          </w:tcPr>
          <w:p>
            <w:pPr>
              <w:widowControl w:val="0"/>
              <w:spacing w:line="240" w:lineRule="exact"/>
              <w:ind w:firstLine="0" w:firstLineChars="0"/>
              <w:rPr>
                <w:rFonts w:ascii="仿宋" w:hAnsi="仿宋" w:eastAsia="仿宋"/>
                <w:color w:val="000000" w:themeColor="text1"/>
                <w:w w:val="95"/>
                <w:szCs w:val="21"/>
                <w14:textFill>
                  <w14:solidFill>
                    <w14:schemeClr w14:val="tx1"/>
                  </w14:solidFill>
                </w14:textFill>
              </w:rPr>
            </w:pPr>
            <w:r>
              <w:rPr>
                <w:rFonts w:hint="eastAsia" w:ascii="仿宋" w:hAnsi="仿宋" w:eastAsia="仿宋"/>
                <w:color w:val="000000" w:themeColor="text1"/>
                <w:w w:val="95"/>
                <w:sz w:val="24"/>
                <w:szCs w:val="24"/>
                <w:lang w:eastAsia="zh-CN"/>
                <w14:textFill>
                  <w14:solidFill>
                    <w14:schemeClr w14:val="tx1"/>
                  </w14:solidFill>
                </w14:textFill>
              </w:rPr>
              <w:t>集体（李民圣、高天鼎、何雯雯、刘名美、孙洋洋、旷思思）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51" w:type="dxa"/>
            <w:gridSpan w:val="2"/>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原创单位</w:t>
            </w:r>
          </w:p>
        </w:tc>
        <w:tc>
          <w:tcPr>
            <w:tcW w:w="2668" w:type="dxa"/>
            <w:gridSpan w:val="2"/>
            <w:vAlign w:val="center"/>
          </w:tcPr>
          <w:p>
            <w:pPr>
              <w:widowControl w:val="0"/>
              <w:spacing w:line="260" w:lineRule="exact"/>
              <w:ind w:left="0" w:leftChars="0" w:firstLine="0" w:firstLineChars="0"/>
              <w:jc w:val="center"/>
              <w:rPr>
                <w:rFonts w:hint="default" w:ascii="仿宋_GB2312" w:hAnsi="仿宋" w:eastAsia="仿宋_GB2312"/>
                <w:color w:val="000000" w:themeColor="text1"/>
                <w:szCs w:val="21"/>
                <w:lang w:val="en-US" w:eastAsia="zh-C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求是杂志社</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刊播单位</w:t>
            </w:r>
          </w:p>
        </w:tc>
        <w:tc>
          <w:tcPr>
            <w:tcW w:w="3969" w:type="dxa"/>
            <w:gridSpan w:val="3"/>
            <w:vAlign w:val="center"/>
          </w:tcPr>
          <w:p>
            <w:pPr>
              <w:widowControl w:val="0"/>
              <w:spacing w:line="260" w:lineRule="exact"/>
              <w:ind w:firstLine="0" w:firstLineChars="0"/>
              <w:jc w:val="center"/>
              <w:rPr>
                <w:rFonts w:ascii="仿宋_GB2312" w:hAnsi="仿宋" w:eastAsia="仿宋_GB2312"/>
                <w:color w:val="000000" w:themeColor="text1"/>
                <w:sz w:val="18"/>
                <w:szCs w:val="18"/>
                <w:highlight w:val="gree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《求是》杂志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trPr>
        <w:tc>
          <w:tcPr>
            <w:tcW w:w="1551" w:type="dxa"/>
            <w:gridSpan w:val="2"/>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刊播版面</w:t>
            </w:r>
            <w:r>
              <w:rPr>
                <w:rFonts w:hint="eastAsia" w:ascii="华文中宋" w:hAnsi="华文中宋" w:eastAsia="华文中宋"/>
                <w:color w:val="000000" w:themeColor="text1"/>
                <w:spacing w:val="-12"/>
                <w:sz w:val="28"/>
                <w14:textFill>
                  <w14:solidFill>
                    <w14:schemeClr w14:val="tx1"/>
                  </w14:solidFill>
                </w14:textFill>
              </w:rPr>
              <w:t>(</w:t>
            </w:r>
            <w:r>
              <w:rPr>
                <w:rFonts w:hint="eastAsia" w:ascii="华文中宋" w:hAnsi="华文中宋" w:eastAsia="华文中宋"/>
                <w:color w:val="000000" w:themeColor="text1"/>
                <w:spacing w:val="-12"/>
                <w:sz w:val="24"/>
                <w14:textFill>
                  <w14:solidFill>
                    <w14:schemeClr w14:val="tx1"/>
                  </w14:solidFill>
                </w14:textFill>
              </w:rPr>
              <w:t>名称和版次)</w:t>
            </w:r>
          </w:p>
        </w:tc>
        <w:tc>
          <w:tcPr>
            <w:tcW w:w="2668" w:type="dxa"/>
            <w:gridSpan w:val="2"/>
            <w:vAlign w:val="center"/>
          </w:tcPr>
          <w:p>
            <w:pPr>
              <w:widowControl w:val="0"/>
              <w:spacing w:line="260" w:lineRule="exact"/>
              <w:ind w:firstLine="0" w:firstLineChars="0"/>
              <w:jc w:val="center"/>
              <w:rPr>
                <w:rFonts w:hint="eastAsia" w:ascii="仿宋_GB2312" w:hAnsi="仿宋" w:eastAsia="仿宋_GB2312"/>
                <w:color w:val="000000" w:themeColor="text1"/>
                <w:sz w:val="24"/>
                <w:szCs w:val="24"/>
                <w:lang w:val="en-US" w:eastAsia="zh-CN"/>
                <w14:textFill>
                  <w14:solidFill>
                    <w14:schemeClr w14:val="tx1"/>
                  </w14:solidFill>
                </w14:textFill>
              </w:rPr>
            </w:pPr>
          </w:p>
          <w:p>
            <w:pPr>
              <w:widowControl w:val="0"/>
              <w:spacing w:line="260" w:lineRule="exact"/>
              <w:ind w:firstLine="0" w:firstLineChars="0"/>
              <w:jc w:val="center"/>
              <w:rPr>
                <w:rFonts w:hint="eastAsia" w:ascii="仿宋_GB2312" w:hAnsi="仿宋" w:eastAsia="仿宋_GB2312"/>
                <w:color w:val="000000" w:themeColor="text1"/>
                <w:sz w:val="24"/>
                <w:szCs w:val="24"/>
                <w:lang w:val="en-US" w:eastAsia="zh-C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《求是》</w:t>
            </w:r>
            <w:bookmarkStart w:id="0" w:name="_GoBack"/>
            <w:bookmarkEnd w:id="0"/>
          </w:p>
          <w:p>
            <w:pPr>
              <w:widowControl w:val="0"/>
              <w:spacing w:line="260" w:lineRule="exact"/>
              <w:ind w:firstLine="0" w:firstLineChars="0"/>
              <w:jc w:val="center"/>
              <w:rPr>
                <w:rFonts w:hint="default" w:ascii="仿宋_GB2312" w:hAnsi="仿宋" w:eastAsia="仿宋_GB2312"/>
                <w:color w:val="000000" w:themeColor="text1"/>
                <w:sz w:val="24"/>
                <w:szCs w:val="24"/>
                <w:lang w:val="en-US" w:eastAsia="zh-C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2021年第7-8、10-19、21-23期</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刊播日期</w:t>
            </w:r>
          </w:p>
        </w:tc>
        <w:tc>
          <w:tcPr>
            <w:tcW w:w="3969" w:type="dxa"/>
            <w:gridSpan w:val="3"/>
            <w:vAlign w:val="center"/>
          </w:tcPr>
          <w:p>
            <w:pPr>
              <w:widowControl w:val="0"/>
              <w:spacing w:line="260" w:lineRule="exact"/>
              <w:ind w:firstLine="0" w:firstLineChars="0"/>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lang w:val="en-US" w:eastAsia="zh-CN"/>
                <w14:textFill>
                  <w14:solidFill>
                    <w14:schemeClr w14:val="tx1"/>
                  </w14:solidFill>
                </w14:textFill>
              </w:rPr>
              <w:t>2021年4月1日至12月1日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trPr>
        <w:tc>
          <w:tcPr>
            <w:tcW w:w="2660" w:type="dxa"/>
            <w:gridSpan w:val="3"/>
            <w:vAlign w:val="center"/>
          </w:tcPr>
          <w:p>
            <w:pPr>
              <w:widowControl w:val="0"/>
              <w:spacing w:line="240" w:lineRule="exact"/>
              <w:ind w:firstLine="0" w:firstLineChars="0"/>
              <w:rPr>
                <w:rFonts w:ascii="华文中宋" w:hAnsi="华文中宋" w:eastAsia="华文中宋"/>
                <w:color w:val="000000" w:themeColor="text1"/>
                <w:w w:val="95"/>
                <w:sz w:val="28"/>
                <w:szCs w:val="28"/>
                <w14:textFill>
                  <w14:solidFill>
                    <w14:schemeClr w14:val="tx1"/>
                  </w14:solidFill>
                </w14:textFill>
              </w:rPr>
            </w:pPr>
            <w:r>
              <w:rPr>
                <w:rFonts w:hint="eastAsia" w:ascii="华文中宋" w:hAnsi="华文中宋" w:eastAsia="华文中宋"/>
                <w:color w:val="000000" w:themeColor="text1"/>
                <w:w w:val="95"/>
                <w:sz w:val="28"/>
                <w:szCs w:val="28"/>
                <w14:textFill>
                  <w14:solidFill>
                    <w14:schemeClr w14:val="tx1"/>
                  </w14:solidFill>
                </w14:textFill>
              </w:rPr>
              <w:t>新媒体作品填报网址</w:t>
            </w:r>
          </w:p>
        </w:tc>
        <w:tc>
          <w:tcPr>
            <w:tcW w:w="7087" w:type="dxa"/>
            <w:gridSpan w:val="5"/>
            <w:vAlign w:val="center"/>
          </w:tcPr>
          <w:p>
            <w:pPr>
              <w:widowControl w:val="0"/>
              <w:spacing w:line="260" w:lineRule="exact"/>
              <w:ind w:firstLine="0" w:firstLineChars="0"/>
              <w:jc w:val="both"/>
              <w:rPr>
                <w:rFonts w:ascii="仿宋_GB2312" w:hAnsi="仿宋"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6" w:hRule="atLeast"/>
        </w:trPr>
        <w:tc>
          <w:tcPr>
            <w:tcW w:w="1101" w:type="dxa"/>
            <w:vAlign w:val="center"/>
          </w:tcPr>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采作</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编品</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过简</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程介</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tc>
        <w:tc>
          <w:tcPr>
            <w:tcW w:w="8646" w:type="dxa"/>
            <w:gridSpan w:val="7"/>
          </w:tcPr>
          <w:p>
            <w:pPr>
              <w:widowControl w:val="0"/>
              <w:spacing w:line="240" w:lineRule="auto"/>
              <w:ind w:firstLine="420"/>
              <w:rPr>
                <w:rFonts w:hint="eastAsia" w:ascii="仿宋" w:hAnsi="仿宋" w:eastAsia="仿宋"/>
                <w:color w:val="000000" w:themeColor="text1"/>
                <w:w w:val="95"/>
                <w:szCs w:val="21"/>
                <w:lang w:val="en-US" w:eastAsia="zh-CN"/>
                <w14:textFill>
                  <w14:solidFill>
                    <w14:schemeClr w14:val="tx1"/>
                  </w14:solidFill>
                </w14:textFill>
              </w:rPr>
            </w:pPr>
            <w:r>
              <w:rPr>
                <w:rFonts w:hint="eastAsia" w:ascii="仿宋" w:hAnsi="仿宋" w:eastAsia="仿宋"/>
                <w:color w:val="000000" w:themeColor="text1"/>
                <w:w w:val="95"/>
                <w:szCs w:val="21"/>
                <w:lang w:val="en-US" w:eastAsia="zh-CN"/>
                <w14:textFill>
                  <w14:solidFill>
                    <w14:schemeClr w14:val="tx1"/>
                  </w14:solidFill>
                </w14:textFill>
              </w:rPr>
              <w:t>为隆重庆祝党的百年华诞、总结好学习好宣传好党的光辉历史，《求是》杂志2021年刊发了习近平总书记15篇关于党史的重要文章。这些重要文章，集中反映了习近平总书记关于中国共产党历史的重要论述，博大精深、内涵丰富，为全党开展党史学习教育提供了根本遵循和思想指引。</w:t>
            </w:r>
          </w:p>
          <w:p>
            <w:pPr>
              <w:widowControl w:val="0"/>
              <w:spacing w:line="240" w:lineRule="auto"/>
              <w:ind w:firstLine="420"/>
              <w:rPr>
                <w:rFonts w:hint="eastAsia" w:ascii="仿宋" w:hAnsi="仿宋" w:eastAsia="仿宋"/>
                <w:color w:val="000000" w:themeColor="text1"/>
                <w:w w:val="95"/>
                <w:szCs w:val="21"/>
                <w:lang w:val="en-US" w:eastAsia="zh-CN"/>
                <w14:textFill>
                  <w14:solidFill>
                    <w14:schemeClr w14:val="tx1"/>
                  </w14:solidFill>
                </w14:textFill>
              </w:rPr>
            </w:pPr>
            <w:r>
              <w:rPr>
                <w:rFonts w:hint="eastAsia" w:ascii="仿宋" w:hAnsi="仿宋" w:eastAsia="仿宋"/>
                <w:color w:val="000000" w:themeColor="text1"/>
                <w:w w:val="95"/>
                <w:szCs w:val="21"/>
                <w:lang w:val="en-US" w:eastAsia="zh-CN"/>
                <w14:textFill>
                  <w14:solidFill>
                    <w14:schemeClr w14:val="tx1"/>
                  </w14:solidFill>
                </w14:textFill>
              </w:rPr>
              <w:t>为学习好、宣传好、贯彻好习近平总书记重要文章精神，《求是》杂志每期配发1篇署名本刊编辑部的阐释解读文章，帮助广大党员干部进一步加深理解把握、抓好贯彻落实。在编委会的指导下，主创人员深入学习领会习近平总书记重要文章的核心要义，精研细读、精心策划，突出导读性、权威性、可读性，从历史逻辑、理论逻辑、实践逻辑等方面，深入阐释“两个确立”的深刻内涵，系统解读党的百年奋斗重大成就和历史经验，宣传弘扬以伟大建党精神为源头的中国共产党人精神谱系，深刻阐明中国共产党为什么能、马克思主义为什么行、中国特色社会主义为什么好。</w:t>
            </w:r>
          </w:p>
          <w:p>
            <w:pPr>
              <w:widowControl w:val="0"/>
              <w:spacing w:line="240" w:lineRule="auto"/>
              <w:ind w:firstLine="420"/>
              <w:rPr>
                <w:rFonts w:ascii="仿宋" w:hAnsi="仿宋" w:eastAsia="仿宋"/>
                <w:color w:val="000000" w:themeColor="text1"/>
                <w:w w:val="95"/>
                <w:szCs w:val="21"/>
                <w14:textFill>
                  <w14:solidFill>
                    <w14:schemeClr w14:val="tx1"/>
                  </w14:solidFill>
                </w14:textFill>
              </w:rPr>
            </w:pPr>
            <w:r>
              <w:rPr>
                <w:rFonts w:hint="eastAsia" w:ascii="仿宋_GB2312" w:hAnsi="仿宋" w:eastAsia="仿宋_GB2312"/>
                <w:color w:val="000000" w:themeColor="text1"/>
                <w:szCs w:val="21"/>
                <w:lang w:val="en-US" w:eastAsia="zh-CN"/>
                <w14:textFill>
                  <w14:solidFill>
                    <w14:schemeClr w14:val="tx1"/>
                  </w14:solidFill>
                </w14:textFill>
              </w:rPr>
              <w:t>围绕习近平总书记15篇关于党史重要文章的</w:t>
            </w:r>
            <w:r>
              <w:rPr>
                <w:rFonts w:hint="eastAsia" w:ascii="仿宋" w:hAnsi="仿宋" w:eastAsia="仿宋"/>
                <w:color w:val="000000" w:themeColor="text1"/>
                <w:w w:val="95"/>
                <w:szCs w:val="21"/>
                <w:lang w:val="en-US" w:eastAsia="zh-CN"/>
                <w14:textFill>
                  <w14:solidFill>
                    <w14:schemeClr w14:val="tx1"/>
                  </w14:solidFill>
                </w14:textFill>
              </w:rPr>
              <w:t>《求是》杂志编辑部阐释解读文章，为广大党员干部全面准确学习领会习近平总书记关于中国共产党历史的重要论述提供了重要辅导材料，</w:t>
            </w:r>
            <w:r>
              <w:rPr>
                <w:rFonts w:hint="default" w:ascii="仿宋" w:hAnsi="仿宋" w:eastAsia="仿宋"/>
                <w:color w:val="000000" w:themeColor="text1"/>
                <w:w w:val="95"/>
                <w:szCs w:val="21"/>
                <w:lang w:val="en-US" w:eastAsia="zh-CN"/>
                <w14:textFill>
                  <w14:solidFill>
                    <w14:schemeClr w14:val="tx1"/>
                  </w14:solidFill>
                </w14:textFill>
              </w:rPr>
              <w:t>推动全党更好地用</w:t>
            </w:r>
            <w:r>
              <w:rPr>
                <w:rFonts w:hint="eastAsia" w:ascii="仿宋" w:hAnsi="仿宋" w:eastAsia="仿宋"/>
                <w:color w:val="000000" w:themeColor="text1"/>
                <w:w w:val="95"/>
                <w:szCs w:val="21"/>
                <w:lang w:val="en-US" w:eastAsia="zh-CN"/>
                <w14:textFill>
                  <w14:solidFill>
                    <w14:schemeClr w14:val="tx1"/>
                  </w14:solidFill>
                </w14:textFill>
              </w:rPr>
              <w:t>习近平新时代中国特色社会主义思想</w:t>
            </w:r>
            <w:r>
              <w:rPr>
                <w:rFonts w:hint="default" w:ascii="仿宋" w:hAnsi="仿宋" w:eastAsia="仿宋"/>
                <w:color w:val="000000" w:themeColor="text1"/>
                <w:w w:val="95"/>
                <w:szCs w:val="21"/>
                <w:lang w:val="en-US" w:eastAsia="zh-CN"/>
                <w14:textFill>
                  <w14:solidFill>
                    <w14:schemeClr w14:val="tx1"/>
                  </w14:solidFill>
                </w14:textFill>
              </w:rPr>
              <w:t>武装</w:t>
            </w:r>
            <w:r>
              <w:rPr>
                <w:rFonts w:hint="eastAsia" w:ascii="仿宋" w:hAnsi="仿宋" w:eastAsia="仿宋"/>
                <w:color w:val="000000" w:themeColor="text1"/>
                <w:w w:val="95"/>
                <w:szCs w:val="21"/>
                <w:lang w:val="en-US" w:eastAsia="zh-CN"/>
                <w14:textFill>
                  <w14:solidFill>
                    <w14:schemeClr w14:val="tx1"/>
                  </w14:solidFill>
                </w14:textFill>
              </w:rPr>
              <w:t>头脑、</w:t>
            </w:r>
            <w:r>
              <w:rPr>
                <w:rFonts w:hint="default" w:ascii="仿宋" w:hAnsi="仿宋" w:eastAsia="仿宋"/>
                <w:color w:val="000000" w:themeColor="text1"/>
                <w:w w:val="95"/>
                <w:szCs w:val="21"/>
                <w:lang w:val="en-US" w:eastAsia="zh-CN"/>
                <w14:textFill>
                  <w14:solidFill>
                    <w14:schemeClr w14:val="tx1"/>
                  </w14:solidFill>
                </w14:textFill>
              </w:rPr>
              <w:t>指导实践、推动工作。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2" w:hRule="exact"/>
        </w:trPr>
        <w:tc>
          <w:tcPr>
            <w:tcW w:w="110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社</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会</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效</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果</w:t>
            </w:r>
          </w:p>
        </w:tc>
        <w:tc>
          <w:tcPr>
            <w:tcW w:w="8646" w:type="dxa"/>
            <w:gridSpan w:val="7"/>
          </w:tcPr>
          <w:p>
            <w:pPr>
              <w:widowControl w:val="0"/>
              <w:spacing w:line="240" w:lineRule="auto"/>
              <w:ind w:firstLine="420"/>
              <w:rPr>
                <w:rFonts w:hint="eastAsia" w:ascii="仿宋" w:hAnsi="仿宋" w:eastAsia="仿宋"/>
                <w:color w:val="000000" w:themeColor="text1"/>
                <w:szCs w:val="21"/>
                <w:lang w:val="en-US" w:eastAsia="zh-CN"/>
                <w14:textFill>
                  <w14:solidFill>
                    <w14:schemeClr w14:val="tx1"/>
                  </w14:solidFill>
                </w14:textFill>
              </w:rPr>
            </w:pPr>
          </w:p>
          <w:p>
            <w:pPr>
              <w:widowControl w:val="0"/>
              <w:spacing w:line="240" w:lineRule="auto"/>
              <w:ind w:firstLine="42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在党史学习教育深入开展、同类文章百花齐放的背景下，《求是》杂志编辑部阐释解读文章选题重大、独树一帜，收到了很好的社会反响。每篇文章一上线，阅读量即快速攀升并持续保持热度，广大网民热情学习转发。据不完全统计，该系列文章</w:t>
            </w:r>
            <w:r>
              <w:rPr>
                <w:rFonts w:hint="default" w:ascii="仿宋" w:hAnsi="仿宋" w:eastAsia="仿宋"/>
                <w:color w:val="000000" w:themeColor="text1"/>
                <w:szCs w:val="21"/>
                <w:lang w:val="en-US" w:eastAsia="zh-CN"/>
                <w14:textFill>
                  <w14:solidFill>
                    <w14:schemeClr w14:val="tx1"/>
                  </w14:solidFill>
                </w14:textFill>
              </w:rPr>
              <w:t>网络总阅读量</w:t>
            </w:r>
            <w:r>
              <w:rPr>
                <w:rFonts w:hint="eastAsia" w:ascii="仿宋" w:hAnsi="仿宋" w:eastAsia="仿宋"/>
                <w:color w:val="000000" w:themeColor="text1"/>
                <w:szCs w:val="21"/>
                <w:lang w:val="en-US" w:eastAsia="zh-CN"/>
                <w14:textFill>
                  <w14:solidFill>
                    <w14:schemeClr w14:val="tx1"/>
                  </w14:solidFill>
                </w14:textFill>
              </w:rPr>
              <w:t>接近3</w:t>
            </w:r>
            <w:r>
              <w:rPr>
                <w:rFonts w:hint="default" w:ascii="仿宋" w:hAnsi="仿宋" w:eastAsia="仿宋"/>
                <w:color w:val="000000" w:themeColor="text1"/>
                <w:szCs w:val="21"/>
                <w:lang w:val="en-US" w:eastAsia="zh-CN"/>
                <w14:textFill>
                  <w14:solidFill>
                    <w14:schemeClr w14:val="tx1"/>
                  </w14:solidFill>
                </w14:textFill>
              </w:rPr>
              <w:t>亿，篇均阅读量达到1800万，篇均转载量保持在260家以上</w:t>
            </w:r>
            <w:r>
              <w:rPr>
                <w:rFonts w:hint="eastAsia" w:ascii="仿宋" w:hAnsi="仿宋" w:eastAsia="仿宋"/>
                <w:color w:val="000000" w:themeColor="text1"/>
                <w:szCs w:val="21"/>
                <w:lang w:val="en-US" w:eastAsia="zh-CN"/>
                <w14:textFill>
                  <w14:solidFill>
                    <w14:schemeClr w14:val="tx1"/>
                  </w14:solidFill>
                </w14:textFill>
              </w:rPr>
              <w:t>，形成了明显的传播集聚效应。系列文章中一些朗朗上口的“金句”，如“红色，是中国共产党、中华人民共和国最鲜亮的底色。在伟大祖国960多万平方公里的广袤大地上，红色资源星罗棋布，红色基因代代相传”、“只有端起马克思主义的望远镜、显微镜，以大历史观审视当下、放眼远眺，方能洞彻全貌，看清来时的路、现在的路、未来的路”等，广为传播。不少读者留言：“《求是》杂志编辑部文章兼具思想性和可读性，很解渴很耐看。为党中央机关刊的新面貌点赞！”青年学生感叹：“发现了一个学习总书记思想的好教辅，小伙伴们快来围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1" w:hRule="exact"/>
        </w:trPr>
        <w:tc>
          <w:tcPr>
            <w:tcW w:w="1101" w:type="dxa"/>
            <w:tcBorders>
              <w:bottom w:val="single" w:color="auto" w:sz="4" w:space="0"/>
            </w:tcBorders>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初推</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评荐</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评理</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语由</w:t>
            </w:r>
          </w:p>
          <w:p>
            <w:pPr>
              <w:widowControl w:val="0"/>
              <w:spacing w:line="340" w:lineRule="exact"/>
              <w:ind w:firstLine="0" w:firstLineChars="0"/>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 xml:space="preserve"> ︶</w:t>
            </w:r>
          </w:p>
        </w:tc>
        <w:tc>
          <w:tcPr>
            <w:tcW w:w="8646" w:type="dxa"/>
            <w:gridSpan w:val="7"/>
            <w:tcBorders>
              <w:bottom w:val="single" w:color="auto" w:sz="4" w:space="0"/>
            </w:tcBorders>
          </w:tcPr>
          <w:p>
            <w:pPr>
              <w:widowControl w:val="0"/>
              <w:spacing w:line="240" w:lineRule="auto"/>
              <w:ind w:firstLine="420"/>
              <w:rPr>
                <w:rFonts w:ascii="仿宋" w:hAnsi="仿宋" w:eastAsia="仿宋"/>
                <w:color w:val="000000" w:themeColor="text1"/>
                <w:szCs w:val="21"/>
                <w14:textFill>
                  <w14:solidFill>
                    <w14:schemeClr w14:val="tx1"/>
                  </w14:solidFill>
                </w14:textFill>
              </w:rPr>
            </w:pPr>
          </w:p>
          <w:p>
            <w:pPr>
              <w:widowControl w:val="0"/>
              <w:spacing w:line="240" w:lineRule="auto"/>
              <w:ind w:firstLine="420"/>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求是》杂志编辑部系列文章，紧贴习近平总书记15篇重要文章的原文原意，既“讲道理”也“讲故事”，既讲“是什么”也讲“为什么”，既讲“怎么看”也讲“怎么办”，形成了独特的定位、鲜明的风格，品牌效应日益显现，充分体现了党中央机关刊把宣传阐释好习近平新时代中国特色社会主义思想作为第一职责，不断推进党的创新理论通俗化大众化的探索与实践。</w:t>
            </w:r>
          </w:p>
          <w:p>
            <w:pPr>
              <w:widowControl w:val="0"/>
              <w:spacing w:line="360" w:lineRule="exact"/>
              <w:ind w:firstLine="3864" w:firstLineChars="1400"/>
              <w:rPr>
                <w:rFonts w:hint="eastAsia" w:ascii="华文中宋" w:hAnsi="华文中宋" w:eastAsia="华文中宋"/>
                <w:color w:val="000000" w:themeColor="text1"/>
                <w:spacing w:val="-2"/>
                <w:sz w:val="28"/>
                <w14:textFill>
                  <w14:solidFill>
                    <w14:schemeClr w14:val="tx1"/>
                  </w14:solidFill>
                </w14:textFill>
              </w:rPr>
            </w:pPr>
          </w:p>
          <w:p>
            <w:pPr>
              <w:widowControl w:val="0"/>
              <w:spacing w:line="360" w:lineRule="exact"/>
              <w:ind w:firstLine="3864" w:firstLineChars="1400"/>
              <w:rPr>
                <w:rFonts w:hint="eastAsia" w:ascii="华文中宋" w:hAnsi="华文中宋" w:eastAsia="华文中宋"/>
                <w:color w:val="000000" w:themeColor="text1"/>
                <w:spacing w:val="-2"/>
                <w:sz w:val="28"/>
                <w14:textFill>
                  <w14:solidFill>
                    <w14:schemeClr w14:val="tx1"/>
                  </w14:solidFill>
                </w14:textFill>
              </w:rPr>
            </w:pPr>
          </w:p>
          <w:p>
            <w:pPr>
              <w:widowControl w:val="0"/>
              <w:spacing w:line="360" w:lineRule="exact"/>
              <w:ind w:firstLine="3864" w:firstLineChars="1400"/>
              <w:rPr>
                <w:rFonts w:ascii="华文中宋" w:hAnsi="华文中宋" w:eastAsia="华文中宋"/>
                <w:color w:val="000000" w:themeColor="text1"/>
                <w:spacing w:val="-2"/>
                <w:sz w:val="28"/>
                <w14:textFill>
                  <w14:solidFill>
                    <w14:schemeClr w14:val="tx1"/>
                  </w14:solidFill>
                </w14:textFill>
              </w:rPr>
            </w:pPr>
            <w:r>
              <w:rPr>
                <w:rFonts w:hint="eastAsia" w:ascii="华文中宋" w:hAnsi="华文中宋" w:eastAsia="华文中宋"/>
                <w:color w:val="000000" w:themeColor="text1"/>
                <w:spacing w:val="-2"/>
                <w:sz w:val="28"/>
                <w14:textFill>
                  <w14:solidFill>
                    <w14:schemeClr w14:val="tx1"/>
                  </w14:solidFill>
                </w14:textFill>
              </w:rPr>
              <w:t>签名：</w:t>
            </w:r>
          </w:p>
          <w:p>
            <w:pPr>
              <w:widowControl w:val="0"/>
              <w:spacing w:line="360" w:lineRule="exact"/>
              <w:ind w:firstLine="5460" w:firstLineChars="1950"/>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（盖单位公章）</w:t>
            </w:r>
          </w:p>
          <w:p>
            <w:pPr>
              <w:widowControl w:val="0"/>
              <w:spacing w:line="240" w:lineRule="auto"/>
              <w:ind w:firstLine="0" w:firstLineChars="0"/>
              <w:rPr>
                <w:rFonts w:ascii="仿宋" w:hAnsi="仿宋" w:eastAsia="仿宋"/>
                <w:color w:val="000000" w:themeColor="text1"/>
                <w:szCs w:val="21"/>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w:t>
            </w:r>
            <w:r>
              <w:rPr>
                <w:rFonts w:ascii="华文中宋" w:hAnsi="华文中宋" w:eastAsia="华文中宋"/>
                <w:color w:val="000000" w:themeColor="text1"/>
                <w:sz w:val="28"/>
                <w14:textFill>
                  <w14:solidFill>
                    <w14:schemeClr w14:val="tx1"/>
                  </w14:solidFill>
                </w14:textFill>
              </w:rPr>
              <w:t>20</w:t>
            </w:r>
            <w:r>
              <w:rPr>
                <w:rFonts w:hint="eastAsia" w:ascii="华文中宋" w:hAnsi="华文中宋" w:eastAsia="华文中宋"/>
                <w:color w:val="000000" w:themeColor="text1"/>
                <w:sz w:val="28"/>
                <w14:textFill>
                  <w14:solidFill>
                    <w14:schemeClr w14:val="tx1"/>
                  </w14:solidFill>
                </w14:textFill>
              </w:rPr>
              <w:t>22</w:t>
            </w:r>
            <w:r>
              <w:rPr>
                <w:rFonts w:ascii="华文中宋" w:hAnsi="华文中宋" w:eastAsia="华文中宋"/>
                <w:color w:val="000000" w:themeColor="text1"/>
                <w:sz w:val="28"/>
                <w14:textFill>
                  <w14:solidFill>
                    <w14:schemeClr w14:val="tx1"/>
                  </w14:solidFill>
                </w14:textFill>
              </w:rPr>
              <w:t xml:space="preserve">年 </w:t>
            </w:r>
            <w:r>
              <w:rPr>
                <w:rFonts w:hint="eastAsia" w:ascii="华文中宋" w:hAnsi="华文中宋" w:eastAsia="华文中宋"/>
                <w:color w:val="000000" w:themeColor="text1"/>
                <w:sz w:val="28"/>
                <w:lang w:val="en-US" w:eastAsia="zh-CN"/>
                <w14:textFill>
                  <w14:solidFill>
                    <w14:schemeClr w14:val="tx1"/>
                  </w14:solidFill>
                </w14:textFill>
              </w:rPr>
              <w:t>6</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月</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lang w:val="en-US" w:eastAsia="zh-CN"/>
                <w14:textFill>
                  <w14:solidFill>
                    <w14:schemeClr w14:val="tx1"/>
                  </w14:solidFill>
                </w14:textFill>
              </w:rPr>
              <w:t>23</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47" w:type="dxa"/>
            <w:gridSpan w:val="8"/>
            <w:tcBorders>
              <w:left w:val="nil"/>
              <w:bottom w:val="nil"/>
              <w:right w:val="nil"/>
            </w:tcBorders>
          </w:tcPr>
          <w:p>
            <w:pPr>
              <w:widowControl w:val="0"/>
              <w:ind w:firstLine="560"/>
              <w:rPr>
                <w:rFonts w:ascii="楷体" w:hAnsi="楷体" w:eastAsia="楷体"/>
                <w:color w:val="000000" w:themeColor="text1"/>
                <w:sz w:val="28"/>
                <w14:textFill>
                  <w14:solidFill>
                    <w14:schemeClr w14:val="tx1"/>
                  </w14:solidFill>
                </w14:textFill>
              </w:rPr>
            </w:pPr>
          </w:p>
        </w:tc>
      </w:tr>
    </w:tbl>
    <w:p>
      <w:pPr>
        <w:ind w:left="0" w:leftChars="0" w:firstLine="0" w:firstLineChars="0"/>
        <w:rPr>
          <w:rFonts w:hint="eastAsia" w:eastAsia="宋体"/>
          <w:lang w:eastAsia="zh-CN"/>
        </w:rPr>
      </w:pPr>
    </w:p>
    <w:sectPr>
      <w:headerReference r:id="rId5" w:type="default"/>
      <w:pgSz w:w="11906" w:h="16838"/>
      <w:pgMar w:top="1440" w:right="1247" w:bottom="1440" w:left="1247" w:header="851" w:footer="141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OTZjYTEwZDk0OTI5YWNhMzBjM2YyN2YwYzZiYTgifQ=="/>
  </w:docVars>
  <w:rsids>
    <w:rsidRoot w:val="70255D2C"/>
    <w:rsid w:val="03EF34A4"/>
    <w:rsid w:val="04DA3057"/>
    <w:rsid w:val="07C136C9"/>
    <w:rsid w:val="0F440DA4"/>
    <w:rsid w:val="105A290D"/>
    <w:rsid w:val="1102547E"/>
    <w:rsid w:val="14AD74AF"/>
    <w:rsid w:val="19BB28C5"/>
    <w:rsid w:val="1FDF09FE"/>
    <w:rsid w:val="230417E4"/>
    <w:rsid w:val="26107A27"/>
    <w:rsid w:val="36625EF3"/>
    <w:rsid w:val="37587DF9"/>
    <w:rsid w:val="3BED996F"/>
    <w:rsid w:val="3DFF89FF"/>
    <w:rsid w:val="3FD634AE"/>
    <w:rsid w:val="3FD711D3"/>
    <w:rsid w:val="3FF9B959"/>
    <w:rsid w:val="41C537DA"/>
    <w:rsid w:val="477FBA3E"/>
    <w:rsid w:val="4FD73854"/>
    <w:rsid w:val="535B0F6E"/>
    <w:rsid w:val="54F7AB60"/>
    <w:rsid w:val="576D3913"/>
    <w:rsid w:val="5D053263"/>
    <w:rsid w:val="5DDF8AF5"/>
    <w:rsid w:val="628F5A13"/>
    <w:rsid w:val="631B2A74"/>
    <w:rsid w:val="64D4595F"/>
    <w:rsid w:val="68A45648"/>
    <w:rsid w:val="6BB76CE8"/>
    <w:rsid w:val="6BFDFFF9"/>
    <w:rsid w:val="6FC3770F"/>
    <w:rsid w:val="70255D2C"/>
    <w:rsid w:val="73217FC1"/>
    <w:rsid w:val="749B2846"/>
    <w:rsid w:val="774576B7"/>
    <w:rsid w:val="78137BBA"/>
    <w:rsid w:val="797E56D9"/>
    <w:rsid w:val="79B922C6"/>
    <w:rsid w:val="7BFDF111"/>
    <w:rsid w:val="7CAF8C3A"/>
    <w:rsid w:val="7CBBCEA7"/>
    <w:rsid w:val="7D40198C"/>
    <w:rsid w:val="7F2E10CD"/>
    <w:rsid w:val="7F470014"/>
    <w:rsid w:val="7F5D02DF"/>
    <w:rsid w:val="99D53CE1"/>
    <w:rsid w:val="9BF76B7D"/>
    <w:rsid w:val="9DFD1AC9"/>
    <w:rsid w:val="BF7EE2C5"/>
    <w:rsid w:val="BFFFDD17"/>
    <w:rsid w:val="C3F90C7A"/>
    <w:rsid w:val="DD3F1455"/>
    <w:rsid w:val="EA0D603F"/>
    <w:rsid w:val="F75BF779"/>
    <w:rsid w:val="F7B6B236"/>
    <w:rsid w:val="FB58CC49"/>
    <w:rsid w:val="FC67D0E4"/>
    <w:rsid w:val="FDB70E1C"/>
    <w:rsid w:val="FF70A834"/>
    <w:rsid w:val="FFBBFE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xinhuanet</Company>
  <Pages>5</Pages>
  <Words>1948</Words>
  <Characters>1972</Characters>
  <Lines>0</Lines>
  <Paragraphs>0</Paragraphs>
  <TotalTime>85</TotalTime>
  <ScaleCrop>false</ScaleCrop>
  <LinksUpToDate>false</LinksUpToDate>
  <CharactersWithSpaces>2025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2022-06-17T10:47:00Z</dcterms:created>
  <dc:creator>小玉</dc:creator>
  <cp:lastModifiedBy>zhoulm</cp:lastModifiedBy>
  <cp:lastPrinted>2022-06-25T17:21:00Z</cp:lastPrinted>
  <dcterms:modified xsi:type="dcterms:W3CDTF">2022-06-23T15:19:45Z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63A7FB5FC7064E3EBF161C8559485F3E</vt:lpwstr>
  </property>
</Properties>
</file>