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黑体" w:hAnsi="黑体" w:eastAsia="黑体" w:cs="黑体"/>
          <w:bCs/>
          <w:color w:val="000000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国际传播初评报送作品目录</w:t>
      </w:r>
    </w:p>
    <w:p>
      <w:pPr>
        <w:spacing w:after="312"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（报送单位填报）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1275"/>
        <w:gridCol w:w="1276"/>
        <w:gridCol w:w="1333"/>
        <w:gridCol w:w="510"/>
        <w:gridCol w:w="141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（时长）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推荐单位</w:t>
            </w:r>
          </w:p>
        </w:tc>
        <w:tc>
          <w:tcPr>
            <w:tcW w:w="96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exact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求是视频（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Qiushi Video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）系列报道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系列报道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1920字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13分56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于波、王翠芳、聂悄语、张娴、衣小伟、李晓琼、蒋雯燕、周彪、郝遥、王光煦、连元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求是杂志社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exact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布图卡学园：“一带一路”上的友谊见证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新闻专题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624字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4分58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张宇、于波、聂悄语、王光煦、连元、周茉丹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求是杂志社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</w:trPr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9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单位负责人签名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</w:t>
            </w:r>
            <w:r>
              <w:rPr>
                <w:rFonts w:ascii="Times New Roman" w:hAnsi="Times New Roman" w:eastAsia="华文中宋"/>
                <w:color w:val="000000"/>
                <w:sz w:val="28"/>
              </w:rPr>
              <w:t xml:space="preserve">2024年  月 </w:t>
            </w:r>
            <w:r>
              <w:rPr>
                <w:rFonts w:hint="eastAsia" w:ascii="Times New Roman" w:hAnsi="Times New Roman" w:eastAsia="华文中宋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ind w:firstLine="560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color w:val="000000"/>
                <w:sz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280" w:firstLineChars="100"/>
              <w:rPr>
                <w:rFonts w:ascii="Times New Roman" w:hAnsi="Times New Roman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ind w:firstLine="560"/>
              <w:rPr>
                <w:rFonts w:ascii="Times New Roman" w:hAnsi="Times New Roman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w w:val="95"/>
                <w:sz w:val="28"/>
              </w:rPr>
            </w:pPr>
          </w:p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Cs/>
          <w:color w:val="000000"/>
          <w:szCs w:val="32"/>
        </w:r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国际传播参评作品推荐表</w:t>
      </w:r>
    </w:p>
    <w:tbl>
      <w:tblPr>
        <w:tblStyle w:val="5"/>
        <w:tblW w:w="97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0"/>
        <w:gridCol w:w="387"/>
        <w:gridCol w:w="188"/>
        <w:gridCol w:w="1433"/>
        <w:gridCol w:w="142"/>
        <w:gridCol w:w="8"/>
        <w:gridCol w:w="1422"/>
        <w:gridCol w:w="48"/>
        <w:gridCol w:w="945"/>
        <w:gridCol w:w="9"/>
        <w:gridCol w:w="667"/>
        <w:gridCol w:w="192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布图卡学园：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“一带一路”上的友谊见证</w:t>
            </w: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体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裁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张宇、于波、聂悄语、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王光煦、连元、周茉丹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编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辑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聂悄语、连元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求是杂志社</w:t>
            </w:r>
          </w:p>
        </w:tc>
        <w:tc>
          <w:tcPr>
            <w:tcW w:w="1422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求是英文网、求是</w:t>
            </w:r>
            <w:r>
              <w:rPr>
                <w:rFonts w:ascii="Times New Roman" w:hAnsi="Times New Roman" w:eastAsia="仿宋"/>
                <w:color w:val="000000"/>
                <w:sz w:val="24"/>
                <w:szCs w:val="18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4970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624字；4分58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2023年10月13日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周期</w:t>
            </w:r>
          </w:p>
        </w:tc>
        <w:tc>
          <w:tcPr>
            <w:tcW w:w="133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9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79" w:type="dxa"/>
            <w:gridSpan w:val="12"/>
            <w:vAlign w:val="center"/>
          </w:tcPr>
          <w:p>
            <w:pPr>
              <w:spacing w:line="260" w:lineRule="exact"/>
              <w:rPr>
                <w:rFonts w:ascii="Times New Roman" w:hAnsi="Times New Roman" w:eastAsia="华文中宋"/>
                <w:color w:val="0563C1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218440</wp:posOffset>
                  </wp:positionV>
                  <wp:extent cx="942340" cy="942340"/>
                  <wp:effectExtent l="0" t="0" r="0" b="0"/>
                  <wp:wrapTight wrapText="bothSides">
                    <wp:wrapPolygon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ight>
                  <wp:docPr id="559498649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498649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HYPERLINK "http://en.qstheory.cn/2023-10/13/c_930175.htm"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华文中宋"/>
                <w:sz w:val="24"/>
                <w:szCs w:val="24"/>
              </w:rPr>
              <w:t>http://en.qstheory.cn/2023-10/13/c_930175.htm</w:t>
            </w:r>
            <w:r>
              <w:rPr>
                <w:rStyle w:val="8"/>
                <w:rFonts w:ascii="Times New Roman" w:hAnsi="Times New Roman" w:eastAsia="华文中宋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69" w:type="dxa"/>
            <w:gridSpan w:val="13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求是》外文版编辑部主创人员聚焦共建“一带一路”倡议提出十周年重大主题，推出中英双语微视频《布图卡学园：“一带一路”上的友谊见证》。布图卡学园是中国和巴布亚新几内亚共建“一带一路”的标志性工程，是十年来中国践行构建人类命运共同体理念，以“一带一路”项目推动世界各国合作共赢、共同发展的缩影。多年来，习近平总书记对该学园的建设发展念兹在兹，出席学园的启用仪式并给学园复信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2020年7月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）。该视频以小切口报道我国为巴新建设高标准学校，并持续开展人文交流、提供多方面支持，展现了共建“一带一路”倡议架起民心相通桥梁、增进民生福祉的生动实践。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频选取巴新政要、布图卡学园师生、中方工程师作为共建“一带一路”的见证者、受益者、建设者，深入当地采访，由他们讲述参与其中的切身感受，以真情实感展现共建“一带一路”倡议为当地带来的发展变化，具有较强的说服力和感染力。视频拍摄得到中国驻巴新大使馆、中国建筑集团的大力支持。视频脚本英文流畅优美，由英国专家润色，资深翻译家徐明强审定。该视频在求是英文网、求是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X账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号（原推特）等自有平台首发，并通过中国日报等央媒外宣渠道向海外媒体精准推送。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国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传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播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69" w:type="dxa"/>
            <w:gridSpan w:val="13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视频《布图卡学园：“一带一路”上的友谊见证》推出后，获得中联部、国务院国资委、中国驻巴布亚新几内亚大使馆、中国建筑集团等单位积极肯定，并在海外取得良好传播效果，获得来自美国、加拿大、德国、新加坡、南非、印度、越南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387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家海外媒体转载，转载媒体包括美国全国广播公司、美国福克斯新闻台、美国哥伦比亚广播公司、美国广播公司、美通社、美国财经新闻网站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Benzinga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、英国《晨星报》、《加拿大内幕人士》、德国财经网、新加坡亚洲第一站等，总覆盖人数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2.2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亿。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该作品在海外社交媒体面向共建“一带一路”国家精准传播，在从事“一带一路”研究的智库、专家学者，以及巴新网民中引起热议，海外社交平台总阅读量超过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110.6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万。巴新网民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P.N.G.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Insight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留言：“这所学校位于莫尔斯比港，如今越来越受欢迎。资源丰富，设施一流，教职工也很棒。”清华大学“一带一路”战略研究院研究员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Zoon Ahmed Khan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留言：“共建更加美好的世界。”印度地缘政治分析师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S.L. Kanthan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转发评论：“美国在南太平洋岛国除了军事基地还建过别的吗？来看看这个‘一带一路’项目——巴新的一所大型学园，可容纳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3000名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各年龄段的学生。”网民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KongZi转发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评论：“美国没钱帮助贫困国家提高生活水平，每年却将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3.25亿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美元宣传经费用于抵制‘一带一路’。”该视频获得中国驻巴布亚新几内亚大使馆，中国驻大阪总领事薛剑、驻巴基斯坦大使馆文化参赞张和清等外交官，斯里兰卡“一带一路”组织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BRISL等有关智库，BRISL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联合创始人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Yasiru Ranaraja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、印度地缘政治分析师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S.L. Kanthan、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清华大学“一带一路”战略研究院研究员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Zoon Ahmed Khan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、全球化智库高级研究员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Mario Cavolo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、美国休斯敦圣托马斯大学政治学系主任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Jon Taylor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、澳大利亚昆士兰科技大学教授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Warwick Powell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、美国共产党机关报《人民世界》记者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Michael Christopher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、亚洲新闻台供稿人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Tom Pauken II.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、美国播客主持人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Jason Smith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、《环球时报》特约撰稿人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George Mickhail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等专家学者、媒体人士账号转发、点赞。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69" w:type="dxa"/>
            <w:gridSpan w:val="13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好“一带一路”故事，融媒传播中国声音，是当前和今后国际传播的重要任务。该专题报道聚焦这一重大主题，特色鲜明，立意深远。作品以海外受众易于接受的话语表达，既展现中国和巴新两国人民因布图卡学园结下深厚情谊的感人故事，阐明中国援建学校、帮助巴新培养人才，为巴新实现可持续、后来居上的发展提供了强有力支撑；又彰显中央企业在推动高质量共建“一带一路”中的责任担任与良好形象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用“小故事”诠释“大道理”，将理论宣介融入生动鲜活的实践故事，选取习近平总书记亲切关怀、亲自推动的共建“一带一路”标志性项目，展现习近平总书记构建人类命运共同体重大理念的真理力量。作品流畅优美的英文与精美珍贵的画面相得益彰，寓思想性、理论性、故事性、观赏性于一体，是理论外宣的一次有益尝试，取得了很好的国际传播效果。</w:t>
            </w:r>
          </w:p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邮箱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501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71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spacing w:line="460" w:lineRule="exact"/>
        <w:outlineLvl w:val="1"/>
        <w:rPr>
          <w:rFonts w:ascii="华文仿宋" w:hAnsi="华文仿宋" w:eastAsia="华文仿宋"/>
          <w:bCs/>
          <w:color w:val="000000"/>
          <w:szCs w:val="32"/>
        </w:rPr>
        <w:sectPr>
          <w:headerReference r:id="rId5" w:type="default"/>
          <w:headerReference r:id="rId6" w:type="even"/>
          <w:pgSz w:w="11906" w:h="16838"/>
          <w:pgMar w:top="1701" w:right="1418" w:bottom="1361" w:left="1418" w:header="851" w:footer="1418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head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3"/>
    <w:rsid w:val="00031BB3"/>
    <w:rsid w:val="00052EBC"/>
    <w:rsid w:val="000939AE"/>
    <w:rsid w:val="00201D3E"/>
    <w:rsid w:val="003D0BA3"/>
    <w:rsid w:val="00491A33"/>
    <w:rsid w:val="004E169E"/>
    <w:rsid w:val="0054134D"/>
    <w:rsid w:val="005D6881"/>
    <w:rsid w:val="005E515B"/>
    <w:rsid w:val="00646C8D"/>
    <w:rsid w:val="007366E0"/>
    <w:rsid w:val="00794D9E"/>
    <w:rsid w:val="008576A3"/>
    <w:rsid w:val="008C4D1F"/>
    <w:rsid w:val="00952A3C"/>
    <w:rsid w:val="00A3295C"/>
    <w:rsid w:val="00A92E49"/>
    <w:rsid w:val="00B47DA4"/>
    <w:rsid w:val="00BB2194"/>
    <w:rsid w:val="00C15F86"/>
    <w:rsid w:val="00CB70BD"/>
    <w:rsid w:val="00D542CD"/>
    <w:rsid w:val="00DE1AAD"/>
    <w:rsid w:val="00E62C21"/>
    <w:rsid w:val="00E753D5"/>
    <w:rsid w:val="00E92BB5"/>
    <w:rsid w:val="00F21468"/>
    <w:rsid w:val="76DF6D79"/>
    <w:rsid w:val="77FDD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3 字符"/>
    <w:basedOn w:val="6"/>
    <w:link w:val="2"/>
    <w:qFormat/>
    <w:uiPriority w:val="99"/>
    <w:rPr>
      <w:rFonts w:ascii="Calibri" w:hAnsi="Calibri" w:eastAsia="仿宋_GB2312" w:cs="Times New Roman"/>
      <w:sz w:val="16"/>
      <w:szCs w:val="16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652</Words>
  <Characters>3718</Characters>
  <Lines>30</Lines>
  <Paragraphs>8</Paragraphs>
  <TotalTime>65</TotalTime>
  <ScaleCrop>false</ScaleCrop>
  <LinksUpToDate>false</LinksUpToDate>
  <CharactersWithSpaces>4362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2024-03-28T22:30:00Z</dcterms:created>
  <dc:creator>acer</dc:creator>
  <cp:lastModifiedBy>zhoulm</cp:lastModifiedBy>
  <cp:lastPrinted>2024-04-11T19:30:00Z</cp:lastPrinted>
  <dcterms:modified xsi:type="dcterms:W3CDTF">2024-04-15T11:36:44Z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