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ms-word.document.macroEnabled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372C9B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</w:p>
    <w:p w14:paraId="138C15E0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4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48"/>
        <w:gridCol w:w="264"/>
        <w:gridCol w:w="143"/>
        <w:gridCol w:w="486"/>
        <w:gridCol w:w="259"/>
        <w:gridCol w:w="1109"/>
        <w:gridCol w:w="214"/>
        <w:gridCol w:w="962"/>
        <w:gridCol w:w="43"/>
        <w:gridCol w:w="872"/>
        <w:gridCol w:w="947"/>
        <w:gridCol w:w="197"/>
        <w:gridCol w:w="423"/>
        <w:gridCol w:w="451"/>
        <w:gridCol w:w="671"/>
        <w:gridCol w:w="1532"/>
      </w:tblGrid>
      <w:tr w14:paraId="32FFC2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6028595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496602B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1ED45873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>活力中国调研行系列微视频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2374E39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57348DA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159BBD88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  <w:t>重大主题报道</w:t>
            </w:r>
          </w:p>
        </w:tc>
      </w:tr>
      <w:tr w14:paraId="37D405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1296747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810013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9"/>
            <w:vMerge w:val="restart"/>
            <w:tcBorders>
              <w:tl2br w:val="nil"/>
              <w:tr2bl w:val="nil"/>
            </w:tcBorders>
            <w:vAlign w:val="center"/>
          </w:tcPr>
          <w:p w14:paraId="62B34435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>3’13”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  <w:t>；3’00”；2’08”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FE56F8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2919A959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视频</w:t>
            </w:r>
          </w:p>
        </w:tc>
      </w:tr>
      <w:tr w14:paraId="1627CE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091C254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9"/>
            <w:vMerge w:val="continue"/>
            <w:tcBorders>
              <w:tl2br w:val="nil"/>
              <w:tr2bl w:val="nil"/>
            </w:tcBorders>
            <w:vAlign w:val="center"/>
          </w:tcPr>
          <w:p w14:paraId="1B341F22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50247A32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7E2E3562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>中文</w:t>
            </w:r>
          </w:p>
        </w:tc>
      </w:tr>
      <w:tr w14:paraId="5D2E73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58BE9D5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7BBDC13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254CEE2C">
            <w:pPr>
              <w:spacing w:line="240" w:lineRule="exact"/>
              <w:ind w:firstLine="0" w:firstLineChars="0"/>
              <w:rPr>
                <w:rFonts w:hint="eastAsia" w:ascii="华文中宋" w:hAnsi="华文中宋" w:eastAsia="仿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  <w:t>集体（许文嫣、魏天舒、旷思思、聂悄语、柴潇凡、杨毓康、陈亦琳、仲喜年、肖雅、李正耀、刘其龙、黎晓刚、林杉）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B96AD0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03952F12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  <w:t>集体（李达、闫玉清、李艳玲、宋维强、于波、王光煦、周茉丹、何显津、汤宝兰、张利英、韩辰、田晓昕、王雪阳等）</w:t>
            </w:r>
          </w:p>
        </w:tc>
      </w:tr>
      <w:tr w14:paraId="197EFB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05D494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1F129A7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4AC79428">
            <w:pPr>
              <w:spacing w:line="260" w:lineRule="exact"/>
              <w:ind w:firstLine="0"/>
              <w:rPr>
                <w:rFonts w:hint="eastAsia" w:ascii="方正仿宋_GB2312" w:hAnsi="仿宋" w:eastAsia="方正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eastAsia="zh-CN"/>
              </w:rPr>
              <w:t>求是杂志社、当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eastAsia="zh-CN"/>
              </w:rPr>
              <w:t>代江西杂志社、青海省海东市互助县融媒体中心、西宁晚报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0A0B8CA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3D91EAEE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70C06C6D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  <w:t>求是网</w:t>
            </w:r>
          </w:p>
        </w:tc>
      </w:tr>
      <w:tr w14:paraId="71107E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exac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596D6AF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4B85EBB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7"/>
            <w:tcBorders>
              <w:tl2br w:val="nil"/>
              <w:tr2bl w:val="nil"/>
            </w:tcBorders>
            <w:vAlign w:val="center"/>
          </w:tcPr>
          <w:p w14:paraId="32D0EE4F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7FC6CD0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6"/>
            <w:tcBorders>
              <w:tl2br w:val="nil"/>
              <w:tr2bl w:val="nil"/>
            </w:tcBorders>
            <w:vAlign w:val="center"/>
          </w:tcPr>
          <w:p w14:paraId="5F7FB580">
            <w:pPr>
              <w:spacing w:line="260" w:lineRule="exact"/>
              <w:rPr>
                <w:rFonts w:hint="default" w:ascii="方正仿宋_GB2312" w:hAnsi="仿宋" w:eastAsia="方正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2025年6月19日至8月30日</w:t>
            </w:r>
          </w:p>
        </w:tc>
      </w:tr>
      <w:tr w14:paraId="73C05F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1E7F539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593D6886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9"/>
            <w:tcBorders>
              <w:tl2br w:val="nil"/>
              <w:tr2bl w:val="nil"/>
            </w:tcBorders>
            <w:vAlign w:val="center"/>
          </w:tcPr>
          <w:p w14:paraId="4E01A09A">
            <w:pPr>
              <w:spacing w:line="260" w:lineRule="exact"/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eastAsia="zh-CN"/>
              </w:rPr>
              <w:instrText xml:space="preserve"> HYPERLINK "https://www.qstheory.cn/20250803/99eefc39cca44e08b25be8cc5bf89778/c.html" </w:instrText>
            </w: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eastAsia="zh-CN"/>
              </w:rPr>
              <w:fldChar w:fldCharType="separate"/>
            </w:r>
            <w:r>
              <w:rPr>
                <w:rStyle w:val="6"/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eastAsia="zh-CN"/>
              </w:rPr>
              <w:t>https://www.qstheory.cn/20250803/99eefc39cca44e08b25be8cc5bf89778/c.html</w:t>
            </w: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eastAsia="zh-CN"/>
              </w:rPr>
              <w:fldChar w:fldCharType="end"/>
            </w:r>
          </w:p>
          <w:p w14:paraId="597166E1">
            <w:pPr>
              <w:spacing w:line="260" w:lineRule="exact"/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eastAsia="zh-CN"/>
              </w:rPr>
              <w:instrText xml:space="preserve"> HYPERLINK "https://www.qstheory.cn/20250724/be830dfcb28448d794a327df08b43a2e/c.html" </w:instrText>
            </w: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eastAsia="zh-CN"/>
              </w:rPr>
              <w:fldChar w:fldCharType="separate"/>
            </w:r>
            <w:r>
              <w:rPr>
                <w:rStyle w:val="6"/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eastAsia="zh-CN"/>
              </w:rPr>
              <w:t>https://www.qstheory.cn/20250724/be830dfcb28448d794a327df08b43a2e/c.html</w:t>
            </w: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eastAsia="zh-CN"/>
              </w:rPr>
              <w:fldChar w:fldCharType="end"/>
            </w:r>
          </w:p>
          <w:p w14:paraId="6A6F18E9">
            <w:pPr>
              <w:spacing w:line="260" w:lineRule="exact"/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eastAsia="zh-CN"/>
              </w:rPr>
              <w:instrText xml:space="preserve"> HYPERLINK "https://www.qstheory.cn/20250619/0068406e0efa4535b22fd4ee2fac6fed/c.html" </w:instrText>
            </w: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eastAsia="zh-CN"/>
              </w:rPr>
              <w:fldChar w:fldCharType="separate"/>
            </w:r>
            <w:r>
              <w:rPr>
                <w:rStyle w:val="6"/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eastAsia="zh-CN"/>
              </w:rPr>
              <w:t>https://www.qstheory.cn/20250619/0068406e0efa4535b22fd4ee2fac6fed/c.html</w:t>
            </w: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eastAsia="zh-CN"/>
              </w:rPr>
              <w:fldChar w:fldCharType="end"/>
            </w:r>
          </w:p>
        </w:tc>
        <w:tc>
          <w:tcPr>
            <w:tcW w:w="1742" w:type="dxa"/>
            <w:gridSpan w:val="4"/>
            <w:tcBorders>
              <w:tl2br w:val="nil"/>
              <w:tr2bl w:val="nil"/>
            </w:tcBorders>
            <w:vAlign w:val="center"/>
          </w:tcPr>
          <w:p w14:paraId="5D26B47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42B363F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52F2F343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否</w:t>
            </w:r>
          </w:p>
        </w:tc>
      </w:tr>
      <w:tr w14:paraId="7F0157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0F7FE0E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55AA1E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0FC0246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54E9618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3C060AC4">
            <w:pPr>
              <w:ind w:firstLine="398" w:firstLineChars="200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  <w:t>该重大主题报道是在“活力中国调研行”主题采访活动期间采编制作的系列微视频，主创人员赴各个地市实地采访调研，生动展示了“十四五”时期经济社会发展成就。视频采编制作过程中，主创人员精心打磨画面、文案及配乐，细致雕琢各视频元素的衔接配合与整体观感。在画面方面，既以俯拍远景铺陈大地山河，彰显各地波澜壮阔的磅礴气韵；又以细腻特写捕捉点滴瞬间，让观众于方寸细节间收获情感共鸣；辅之探索图解形式，优化创新视觉传达形式。在文案方面，深耕文案、遣词炼句，字字斟酌、句句打磨，让观众沉浸视频画面之余，亦可品读文字中的韵律之美与思想之美。在配乐方面，部分微视频选取当地民谣民歌，考究音乐风格与节奏律动，推动由“景”入“情”。系列微视频播发后社会反响良好，在求是网平台传播量达251.7万。</w:t>
            </w:r>
          </w:p>
        </w:tc>
      </w:tr>
      <w:tr w14:paraId="6E9C7D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1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E2D51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264A021E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754C3F5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3D1963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vAlign w:val="center"/>
          </w:tcPr>
          <w:p w14:paraId="178A219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1A0DEAB9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11"/>
            <w:tcBorders>
              <w:tl2br w:val="nil"/>
              <w:tr2bl w:val="nil"/>
            </w:tcBorders>
            <w:vAlign w:val="center"/>
          </w:tcPr>
          <w:p w14:paraId="578A3656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eastAsia="zh-CN"/>
              </w:rPr>
              <w:t>求是网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  <w:t>https://www.qstheory.cn/qssp/index.htm</w:t>
            </w:r>
          </w:p>
        </w:tc>
      </w:tr>
      <w:tr w14:paraId="2F496B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0C329F1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F5511C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682BD03B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198F98">
            <w:pPr>
              <w:spacing w:line="240" w:lineRule="exact"/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  <w:t>251.7万</w:t>
            </w: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E7F20A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7749BBA7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4"/>
            <w:tcBorders>
              <w:tl2br w:val="nil"/>
              <w:tr2bl w:val="nil"/>
            </w:tcBorders>
            <w:vAlign w:val="center"/>
          </w:tcPr>
          <w:p w14:paraId="37AF4424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3524</w:t>
            </w: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0FE188F0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460BB963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290.2万</w:t>
            </w:r>
          </w:p>
        </w:tc>
      </w:tr>
      <w:tr w14:paraId="3DCC77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2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62CC0743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31B124C4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3B8DCED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59092FED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CACBA99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7E6EFB23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417741E5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</w:pPr>
          </w:p>
          <w:p w14:paraId="24135FFF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  <w:t>活力中国调研行系列微视频立意深刻、制作精美，聚焦百姓身边的感人故事、行业领域的崭新变化，问题启思、图文载思，平衡艺术性与思想性，生动展现了“十四五”时期经济社会发展成就。系列微视频在求是网平台传播量达251.7万，实现了正能量与大流量的双重效果，取得了较为良好的社会价值。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</w:t>
            </w:r>
          </w:p>
          <w:p w14:paraId="4703D346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0188CE42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 w14:paraId="18230E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9813" w:type="dxa"/>
            <w:gridSpan w:val="17"/>
            <w:tcBorders>
              <w:tl2br w:val="nil"/>
              <w:tr2bl w:val="nil"/>
            </w:tcBorders>
            <w:noWrap w:val="0"/>
            <w:vAlign w:val="center"/>
          </w:tcPr>
          <w:p w14:paraId="1E7E03B2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以下仅自荐作品填报</w:t>
            </w:r>
          </w:p>
        </w:tc>
      </w:tr>
      <w:tr w14:paraId="49784C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5D545297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自荐作品所</w:t>
            </w:r>
          </w:p>
          <w:p w14:paraId="2464C4C9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获奖项名称</w:t>
            </w:r>
          </w:p>
        </w:tc>
        <w:tc>
          <w:tcPr>
            <w:tcW w:w="7680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313A00D0">
            <w:pPr>
              <w:widowControl w:val="0"/>
              <w:spacing w:line="24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 w14:paraId="3304FD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23337EA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</w:t>
            </w:r>
          </w:p>
          <w:p w14:paraId="4D2076D8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荐</w:t>
            </w:r>
          </w:p>
          <w:p w14:paraId="0BF0A670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人</w:t>
            </w: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AB50205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EFD99DE"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8BE41F5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E412124"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D28A7C1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0E925AE">
            <w:pPr>
              <w:widowControl w:val="0"/>
              <w:spacing w:line="240" w:lineRule="exact"/>
              <w:jc w:val="both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</w:tr>
      <w:tr w14:paraId="71751B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DDCF38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70C9761">
            <w:pPr>
              <w:widowControl w:val="0"/>
              <w:spacing w:line="32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837AD8E">
            <w:pPr>
              <w:widowControl w:val="0"/>
              <w:spacing w:line="340" w:lineRule="exact"/>
              <w:jc w:val="center"/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ACAA4A3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E5D5DAE">
            <w:pPr>
              <w:widowControl w:val="0"/>
              <w:spacing w:line="340" w:lineRule="exact"/>
              <w:jc w:val="center"/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261D100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18A5B27">
            <w:pPr>
              <w:widowControl w:val="0"/>
              <w:spacing w:line="240" w:lineRule="exact"/>
              <w:jc w:val="both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</w:tr>
      <w:tr w14:paraId="1523D2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vAlign w:val="center"/>
          </w:tcPr>
          <w:p w14:paraId="67892F5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自荐人</w:t>
            </w:r>
          </w:p>
          <w:p w14:paraId="24C6026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 w14:paraId="3BD9C700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 w14:paraId="68186126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vAlign w:val="center"/>
          </w:tcPr>
          <w:p w14:paraId="31DBDB00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vAlign w:val="center"/>
          </w:tcPr>
          <w:p w14:paraId="3E27E387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 w14:paraId="2A00BAA0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78917C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6" w:hRule="exact"/>
          <w:jc w:val="center"/>
        </w:trPr>
        <w:tc>
          <w:tcPr>
            <w:tcW w:w="1647" w:type="dxa"/>
            <w:gridSpan w:val="4"/>
            <w:tcBorders>
              <w:tl2br w:val="nil"/>
              <w:tr2bl w:val="nil"/>
            </w:tcBorders>
            <w:vAlign w:val="center"/>
          </w:tcPr>
          <w:p w14:paraId="5D97FE50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审核</w:t>
            </w:r>
          </w:p>
          <w:p w14:paraId="36D2B112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单位</w:t>
            </w:r>
          </w:p>
          <w:p w14:paraId="0F8E258E">
            <w:pPr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意见</w:t>
            </w:r>
          </w:p>
        </w:tc>
        <w:tc>
          <w:tcPr>
            <w:tcW w:w="8166" w:type="dxa"/>
            <w:gridSpan w:val="13"/>
            <w:tcBorders>
              <w:tl2br w:val="nil"/>
              <w:tr2bl w:val="nil"/>
            </w:tcBorders>
            <w:vAlign w:val="center"/>
          </w:tcPr>
          <w:p w14:paraId="0DE8CB39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487F1BE1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2BFF4F90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自荐作品由原创单位所在的省级记协、中央新闻单位或中国行业报协会等负责对作品及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申报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材料审核把关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并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盖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章确认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。</w:t>
            </w:r>
          </w:p>
          <w:p w14:paraId="7D10E802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540B87FE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56CA6716">
            <w:pPr>
              <w:ind w:firstLine="3600" w:firstLineChars="15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加盖单位公章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）</w:t>
            </w:r>
          </w:p>
          <w:p w14:paraId="67947968">
            <w:pPr>
              <w:ind w:firstLine="422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仿宋" w:hAnsi="仿宋" w:eastAsia="仿宋"/>
                <w:color w:val="000000"/>
                <w:szCs w:val="32"/>
              </w:rPr>
              <w:t xml:space="preserve">          年   月   日</w:t>
            </w:r>
          </w:p>
        </w:tc>
      </w:tr>
    </w:tbl>
    <w:p w14:paraId="5720888F">
      <w:pPr>
        <w:rPr>
          <w:rFonts w:hint="eastAsia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此表可从中国记协网www.zgjx.cn下载。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Noto Sans CJK SC Regular">
    <w:panose1 w:val="020B0500000000000000"/>
    <w:charset w:val="86"/>
    <w:family w:val="auto"/>
    <w:pitch w:val="default"/>
    <w:sig w:usb0="30000003" w:usb1="2BDF3C10" w:usb2="00000016" w:usb3="00000000" w:csb0="602E0107" w:csb1="00000000"/>
  </w:font>
  <w:font w:name="方正仿宋_GB2312">
    <w:altName w:val="方正仿宋_GBK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A6E60C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5NWJjM2I1OTU3Y2NlYmI0ZTg3MGJhNmNkYmVjYmYifQ=="/>
  </w:docVars>
  <w:rsids>
    <w:rsidRoot w:val="00000000"/>
    <w:rsid w:val="103E4A53"/>
    <w:rsid w:val="291819B2"/>
    <w:rsid w:val="33363900"/>
    <w:rsid w:val="4CA94913"/>
    <w:rsid w:val="5D250E1A"/>
    <w:rsid w:val="70CD2B43"/>
    <w:rsid w:val="73F26870"/>
    <w:rsid w:val="7FE78A25"/>
    <w:rsid w:val="FD3D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710</Words>
  <Characters>712</Characters>
  <Lines>0</Lines>
  <Paragraphs>0</Paragraphs>
  <TotalTime>1</TotalTime>
  <ScaleCrop>false</ScaleCrop>
  <LinksUpToDate>false</LinksUpToDate>
  <CharactersWithSpaces>763</CharactersWithSpaces>
  <Application>WPS Office_12.8.2.1115_F1E327BC-269C-435d-A152-05C5408002CA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2026-04-08T06:18:00Z</dcterms:created>
  <dc:creator>EDY</dc:creator>
  <cp:lastModifiedBy>文婷</cp:lastModifiedBy>
  <dcterms:modified xsi:type="dcterms:W3CDTF">2026-05-15T15:01:46Z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2052-12.8.2.1115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D1E8F804244740EF9C47E280E765C5A0_12</vt:lpwstr>
  </property>
</Properties>
</file>