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 w:val="0"/>
        <w:spacing w:before="0" w:beforeAutospacing="0" w:after="0" w:afterAutospacing="0" w:line="54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附件2</w:t>
      </w:r>
    </w:p>
    <w:p>
      <w:pPr>
        <w:spacing w:afterLines="1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</w:rPr>
        <w:t>中国新闻奖新闻漫画参评作品推荐表</w:t>
      </w:r>
    </w:p>
    <w:tbl>
      <w:tblPr>
        <w:tblStyle w:val="9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0"/>
        <w:gridCol w:w="144"/>
        <w:gridCol w:w="1559"/>
        <w:gridCol w:w="1219"/>
        <w:gridCol w:w="341"/>
        <w:gridCol w:w="1024"/>
        <w:gridCol w:w="14"/>
        <w:gridCol w:w="235"/>
        <w:gridCol w:w="851"/>
        <w:gridCol w:w="930"/>
        <w:gridCol w:w="1282"/>
        <w:gridCol w:w="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标  题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——我没有拔毛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参评项目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  者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李崇武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责任编辑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徐辉冠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刊发单位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求是网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发表日期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刊发版面名称及版次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求是漫评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所配合文字报道的标题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 w:cs="宋体"/>
                <w:b/>
                <w:bCs w:val="0"/>
                <w:i w:val="0"/>
                <w:iCs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cs="宋体"/>
                <w:b w:val="0"/>
                <w:bCs/>
                <w:i w:val="0"/>
                <w:i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执行中央政策，督字下功夫</w:t>
            </w: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i w:val="0"/>
                <w:i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i w:val="0"/>
                <w:i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i w:val="0"/>
                <w:iCs w:val="0"/>
                <w:sz w:val="28"/>
                <w:szCs w:val="28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808080"/>
                <w:sz w:val="28"/>
                <w:szCs w:val="28"/>
              </w:rPr>
              <w:t>注：仅限配合文字报道的作品填报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参评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简介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习近平总书记在十九届中央纪委三次全会上指出，各级党组织要旗帜鲜明坚持和加强党的全面领导，坚持党中央重大决策部署到哪里，监督检查就跟进到哪里，确保党中央令行禁止。执行中央政令，不是“上有政策下有对策”的游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221815"/>
                <w:spacing w:val="0"/>
                <w:sz w:val="24"/>
                <w:szCs w:val="24"/>
                <w:lang w:eastAsia="zh-CN"/>
              </w:rPr>
              <w:t>该作品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未拔毛和拔腿的强烈对比和幽默传达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，生动、深刻地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揭示了一些干部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执行中央政令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玩变通，并未从行动上真正落实，导致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中央政策部署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无法有效到达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“最后一公里”，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损害群众利益，影响党的形象。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作品耐人寻味，引人深思。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理由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该作品在强烈对比的语言叙述中，揭示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</w:rPr>
              <w:t>中央政令</w:t>
            </w:r>
            <w:r>
              <w:rPr>
                <w:rFonts w:hint="eastAsia" w:cs="宋体"/>
                <w:b w:val="0"/>
                <w:i w:val="0"/>
                <w:caps w:val="0"/>
                <w:color w:val="222222"/>
                <w:spacing w:val="0"/>
                <w:sz w:val="24"/>
                <w:szCs w:val="24"/>
                <w:lang w:eastAsia="zh-CN"/>
              </w:rPr>
              <w:t>在“最后一公里”遭遇“肠梗阻”困境所存在的问题，幽默有趣，简练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深刻。该作品刊发后，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人民政协网、红山网等网站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纷纷转载。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在移动端，尤其是求是微博，阅读数将近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10万。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揭示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的“雁过拔毛”现象，引发了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网友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的强烈共鸣。</w:t>
            </w:r>
          </w:p>
          <w:p>
            <w:pPr>
              <w:spacing w:line="420" w:lineRule="exact"/>
              <w:ind w:firstLine="4570" w:firstLineChars="1632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于波</w:t>
            </w:r>
            <w:bookmarkStart w:id="0" w:name="_GoBack"/>
            <w:bookmarkEnd w:id="0"/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宋体" w:hAnsi="宋体" w:eastAsia="宋体" w:cs="宋体"/>
                <w:color w:val="80808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2020年4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spacing w:line="300" w:lineRule="exact"/>
              <w:jc w:val="left"/>
              <w:rPr>
                <w:rFonts w:hint="eastAsia" w:ascii="仿宋_GB2312" w:hAnsi="仿宋" w:eastAsia="仿宋_GB2312"/>
                <w:color w:val="808080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仿宋_GB2312" w:hAnsi="仿宋" w:eastAsia="仿宋_GB2312"/>
                <w:color w:val="808080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仿宋_GB2312" w:hAnsi="仿宋" w:eastAsia="仿宋_GB2312"/>
                <w:color w:val="808080"/>
                <w:sz w:val="28"/>
                <w:szCs w:val="28"/>
              </w:rPr>
            </w:pPr>
          </w:p>
          <w:p>
            <w:pPr>
              <w:spacing w:line="360" w:lineRule="exact"/>
              <w:ind w:firstLine="4340" w:firstLineChars="155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初评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评语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4570" w:firstLineChars="1632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</w:t>
            </w:r>
          </w:p>
          <w:p>
            <w:pPr>
              <w:spacing w:line="240" w:lineRule="auto"/>
              <w:ind w:firstLine="4340" w:firstLineChars="1550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联系人(作者)</w:t>
            </w:r>
          </w:p>
        </w:tc>
        <w:tc>
          <w:tcPr>
            <w:tcW w:w="4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徐辉冠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8610059530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64037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079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E-mail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xhg@qstheory.com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6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北京东城区北河沿大街甲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cantSplit/>
          <w:jc w:val="center"/>
        </w:trPr>
        <w:tc>
          <w:tcPr>
            <w:tcW w:w="944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hint="eastAsia" w:ascii="楷体" w:hAnsi="楷体" w:eastAsia="楷体"/>
                <w:sz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2CFA"/>
    <w:rsid w:val="000217FC"/>
    <w:rsid w:val="00550CC9"/>
    <w:rsid w:val="00667021"/>
    <w:rsid w:val="00692CFA"/>
    <w:rsid w:val="02C8629C"/>
    <w:rsid w:val="02CF5C27"/>
    <w:rsid w:val="03701033"/>
    <w:rsid w:val="0478582D"/>
    <w:rsid w:val="06FE7838"/>
    <w:rsid w:val="085C2446"/>
    <w:rsid w:val="08DD4B9F"/>
    <w:rsid w:val="09332108"/>
    <w:rsid w:val="0ABC03F3"/>
    <w:rsid w:val="0B50371D"/>
    <w:rsid w:val="0C6C7E2B"/>
    <w:rsid w:val="0CD50E26"/>
    <w:rsid w:val="0D4E0FE4"/>
    <w:rsid w:val="0E0C06B6"/>
    <w:rsid w:val="0FE07C99"/>
    <w:rsid w:val="10B53F1E"/>
    <w:rsid w:val="11530A11"/>
    <w:rsid w:val="11B40E99"/>
    <w:rsid w:val="129716EE"/>
    <w:rsid w:val="13083D49"/>
    <w:rsid w:val="162867E1"/>
    <w:rsid w:val="16527FAD"/>
    <w:rsid w:val="183E4DAF"/>
    <w:rsid w:val="187D3DBA"/>
    <w:rsid w:val="19EE0799"/>
    <w:rsid w:val="1A2C607F"/>
    <w:rsid w:val="1EAD1FE0"/>
    <w:rsid w:val="1EFC33E4"/>
    <w:rsid w:val="209174C6"/>
    <w:rsid w:val="24D5086D"/>
    <w:rsid w:val="2A732ACD"/>
    <w:rsid w:val="2CFB2B01"/>
    <w:rsid w:val="2DFC6E80"/>
    <w:rsid w:val="2FE0164A"/>
    <w:rsid w:val="31141CD1"/>
    <w:rsid w:val="316D1310"/>
    <w:rsid w:val="34322A7E"/>
    <w:rsid w:val="3457176D"/>
    <w:rsid w:val="34B36604"/>
    <w:rsid w:val="34ED41B5"/>
    <w:rsid w:val="35C21494"/>
    <w:rsid w:val="36C9476B"/>
    <w:rsid w:val="37A31A24"/>
    <w:rsid w:val="37BB3302"/>
    <w:rsid w:val="37CC008D"/>
    <w:rsid w:val="37F722EE"/>
    <w:rsid w:val="3A366C90"/>
    <w:rsid w:val="3A564B5E"/>
    <w:rsid w:val="3B422645"/>
    <w:rsid w:val="3C3144CC"/>
    <w:rsid w:val="3D1C1C70"/>
    <w:rsid w:val="3D8F350F"/>
    <w:rsid w:val="3F661DFE"/>
    <w:rsid w:val="3F700796"/>
    <w:rsid w:val="3FC774A9"/>
    <w:rsid w:val="3FFC108A"/>
    <w:rsid w:val="40252A5D"/>
    <w:rsid w:val="438251D1"/>
    <w:rsid w:val="43E305EC"/>
    <w:rsid w:val="441F1AF1"/>
    <w:rsid w:val="44592A7A"/>
    <w:rsid w:val="44736C5A"/>
    <w:rsid w:val="45387C9D"/>
    <w:rsid w:val="4608423F"/>
    <w:rsid w:val="46271B24"/>
    <w:rsid w:val="46FF2772"/>
    <w:rsid w:val="47887841"/>
    <w:rsid w:val="4985029E"/>
    <w:rsid w:val="4B3E0902"/>
    <w:rsid w:val="4B8426F2"/>
    <w:rsid w:val="4E543413"/>
    <w:rsid w:val="4F1615A2"/>
    <w:rsid w:val="51DE0461"/>
    <w:rsid w:val="57817D1D"/>
    <w:rsid w:val="5D557BE6"/>
    <w:rsid w:val="5EB629BD"/>
    <w:rsid w:val="5EFF1468"/>
    <w:rsid w:val="5FB47C92"/>
    <w:rsid w:val="63170FBB"/>
    <w:rsid w:val="655343CB"/>
    <w:rsid w:val="6753113D"/>
    <w:rsid w:val="6775075D"/>
    <w:rsid w:val="67FA55A3"/>
    <w:rsid w:val="6A70182F"/>
    <w:rsid w:val="6A89265A"/>
    <w:rsid w:val="6BD543B1"/>
    <w:rsid w:val="6DD06102"/>
    <w:rsid w:val="6E9C3E88"/>
    <w:rsid w:val="6EB215EA"/>
    <w:rsid w:val="6F6F5C25"/>
    <w:rsid w:val="71435D3B"/>
    <w:rsid w:val="71A84F7A"/>
    <w:rsid w:val="722630D5"/>
    <w:rsid w:val="72330774"/>
    <w:rsid w:val="72FE2F6C"/>
    <w:rsid w:val="73A103C3"/>
    <w:rsid w:val="73AC1105"/>
    <w:rsid w:val="75AF774C"/>
    <w:rsid w:val="75C12512"/>
    <w:rsid w:val="76BE4A5D"/>
    <w:rsid w:val="76F00AAF"/>
    <w:rsid w:val="792C5E5B"/>
    <w:rsid w:val="79C70258"/>
    <w:rsid w:val="7B1633FD"/>
    <w:rsid w:val="7CE632B9"/>
    <w:rsid w:val="7E16729E"/>
    <w:rsid w:val="7EA271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unhideWhenUsed/>
    <w:qFormat/>
    <w:uiPriority w:val="0"/>
    <w:rPr>
      <w:color w:val="201818"/>
      <w:u w:val="none"/>
    </w:rPr>
  </w:style>
  <w:style w:type="character" w:styleId="8">
    <w:name w:val="Hyperlink"/>
    <w:basedOn w:val="6"/>
    <w:unhideWhenUsed/>
    <w:qFormat/>
    <w:uiPriority w:val="0"/>
    <w:rPr>
      <w:color w:val="201818"/>
      <w:u w:val="non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Lines>4</Lines>
  <Paragraphs>1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2017-02-17T08:47:00Z</dcterms:created>
  <dc:creator>yiran</dc:creator>
  <cp:lastModifiedBy>pxy</cp:lastModifiedBy>
  <dcterms:modified xsi:type="dcterms:W3CDTF">2020-04-21T01:54:08Z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