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000000"/>
          <w:szCs w:val="32"/>
        </w:rPr>
      </w:pPr>
      <w:r>
        <w:rPr>
          <w:rFonts w:hint="eastAsia" w:ascii="黑体" w:hAnsi="黑体" w:eastAsia="黑体" w:cs="黑体"/>
          <w:bCs/>
          <w:color w:val="000000"/>
          <w:szCs w:val="32"/>
        </w:rPr>
        <w:t>附件4</w:t>
      </w:r>
    </w:p>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8"/>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855"/>
        <w:gridCol w:w="1356"/>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trPr>
        <w:tc>
          <w:tcPr>
            <w:tcW w:w="1450" w:type="dxa"/>
            <w:vMerge w:val="restart"/>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3"/>
            <w:vMerge w:val="restart"/>
            <w:vAlign w:val="center"/>
          </w:tcPr>
          <w:p>
            <w:pPr>
              <w:widowControl w:val="0"/>
              <w:spacing w:line="380" w:lineRule="exact"/>
              <w:ind w:firstLine="0" w:firstLineChars="0"/>
              <w:jc w:val="center"/>
              <w:rPr>
                <w:rFonts w:ascii="华文中宋" w:hAnsi="华文中宋" w:eastAsia="华文中宋"/>
                <w:color w:val="000000"/>
                <w:sz w:val="28"/>
              </w:rPr>
            </w:pPr>
            <w:r>
              <w:rPr>
                <w:rFonts w:hint="eastAsia" w:ascii="仿宋_GB2312" w:eastAsia="仿宋_GB2312"/>
                <w:color w:val="000000" w:themeColor="text1"/>
                <w:sz w:val="28"/>
                <w:szCs w:val="28"/>
                <w:lang w:val="en-US" w:eastAsia="zh-CN"/>
                <w14:textFill>
                  <w14:solidFill>
                    <w14:schemeClr w14:val="tx1"/>
                  </w14:solidFill>
                </w14:textFill>
              </w:rPr>
              <w:t>不断谱写马克思主义中国化时代化新篇章</w:t>
            </w: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spacing w:line="260" w:lineRule="exact"/>
              <w:jc w:val="center"/>
              <w:rPr>
                <w:rFonts w:hint="default" w:ascii="华文中宋" w:hAnsi="华文中宋" w:eastAsia="华文中宋"/>
                <w:color w:val="000000"/>
                <w:sz w:val="28"/>
                <w:lang w:val="en-US" w:eastAsia="zh-Hans"/>
              </w:rPr>
            </w:pPr>
            <w:r>
              <w:rPr>
                <w:rFonts w:hint="eastAsia" w:ascii="仿宋_GB2312" w:eastAsia="仿宋_GB2312"/>
                <w:color w:val="000000" w:themeColor="text1"/>
                <w:sz w:val="28"/>
                <w:szCs w:val="28"/>
                <w14:textFill>
                  <w14:solidFill>
                    <w14:schemeClr w14:val="tx1"/>
                  </w14:solidFill>
                </w14:textFill>
              </w:rPr>
              <w:t>文字评论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trPr>
        <w:tc>
          <w:tcPr>
            <w:tcW w:w="1450" w:type="dxa"/>
            <w:vMerge w:val="continue"/>
            <w:vAlign w:val="center"/>
          </w:tcPr>
          <w:p>
            <w:pPr>
              <w:spacing w:line="380" w:lineRule="exact"/>
              <w:ind w:firstLine="560"/>
              <w:jc w:val="center"/>
              <w:rPr>
                <w:rFonts w:ascii="华文中宋" w:hAnsi="华文中宋" w:eastAsia="华文中宋"/>
                <w:color w:val="000000"/>
                <w:sz w:val="28"/>
              </w:rPr>
            </w:pPr>
          </w:p>
        </w:tc>
        <w:tc>
          <w:tcPr>
            <w:tcW w:w="3534"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jc w:val="center"/>
              <w:rPr>
                <w:rFonts w:hint="eastAsia" w:ascii="仿宋_GB2312" w:eastAsia="仿宋_GB2312"/>
                <w:color w:val="000000" w:themeColor="text1"/>
                <w:sz w:val="28"/>
                <w:szCs w:val="28"/>
                <w:lang w:val="en-US" w:eastAsia="zh-Hans"/>
                <w14:textFill>
                  <w14:solidFill>
                    <w14:schemeClr w14:val="tx1"/>
                  </w14:solidFill>
                </w14:textFill>
              </w:rPr>
            </w:pPr>
            <w:r>
              <w:rPr>
                <w:rFonts w:hint="eastAsia" w:ascii="仿宋_GB2312" w:eastAsia="仿宋_GB2312"/>
                <w:color w:val="000000" w:themeColor="text1"/>
                <w:sz w:val="28"/>
                <w:szCs w:val="28"/>
                <w:lang w:val="en-US" w:eastAsia="zh-Hans"/>
                <w14:textFill>
                  <w14:solidFill>
                    <w14:schemeClr w14:val="tx1"/>
                  </w14:solidFill>
                </w14:textFill>
              </w:rPr>
              <w:t>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450" w:type="dxa"/>
            <w:vMerge w:val="continue"/>
            <w:vAlign w:val="center"/>
          </w:tcPr>
          <w:p>
            <w:pPr>
              <w:spacing w:line="380" w:lineRule="exact"/>
              <w:ind w:firstLine="560"/>
              <w:jc w:val="center"/>
              <w:rPr>
                <w:rFonts w:ascii="华文中宋" w:hAnsi="华文中宋" w:eastAsia="华文中宋"/>
                <w:color w:val="000000"/>
                <w:sz w:val="28"/>
              </w:rPr>
            </w:pPr>
          </w:p>
        </w:tc>
        <w:tc>
          <w:tcPr>
            <w:tcW w:w="3534"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pPr>
              <w:spacing w:line="260" w:lineRule="exact"/>
              <w:jc w:val="center"/>
              <w:rPr>
                <w:rFonts w:hint="eastAsia" w:ascii="仿宋_GB2312" w:eastAsia="仿宋_GB2312"/>
                <w:color w:val="000000" w:themeColor="text1"/>
                <w:sz w:val="28"/>
                <w:szCs w:val="28"/>
                <w:lang w:val="en-US" w:eastAsia="zh-Hans"/>
                <w14:textFill>
                  <w14:solidFill>
                    <w14:schemeClr w14:val="tx1"/>
                  </w14:solidFill>
                </w14:textFill>
              </w:rPr>
            </w:pPr>
            <w:r>
              <w:rPr>
                <w:rFonts w:hint="eastAsia" w:ascii="仿宋_GB2312" w:eastAsia="仿宋_GB2312"/>
                <w:color w:val="000000" w:themeColor="text1"/>
                <w:sz w:val="28"/>
                <w:szCs w:val="28"/>
                <w:lang w:val="en-US" w:eastAsia="zh-Hans"/>
                <w14:textFill>
                  <w14:solidFill>
                    <w14:schemeClr w14:val="tx1"/>
                  </w14:solidFill>
                </w14:textFill>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4"/>
              </w:rPr>
              <w:t>（主创人员）</w:t>
            </w:r>
          </w:p>
        </w:tc>
        <w:tc>
          <w:tcPr>
            <w:tcW w:w="2679"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hAnsi="华文中宋"/>
                <w:color w:val="000000"/>
                <w:sz w:val="28"/>
              </w:rPr>
            </w:pPr>
            <w:r>
              <w:rPr>
                <w:rFonts w:hint="eastAsia" w:ascii="仿宋_GB2312" w:eastAsia="仿宋_GB2312"/>
                <w:color w:val="000000" w:themeColor="text1"/>
                <w:sz w:val="28"/>
                <w:szCs w:val="28"/>
                <w:lang w:val="en-US" w:eastAsia="zh-CN"/>
                <w14:textFill>
                  <w14:solidFill>
                    <w14:schemeClr w14:val="tx1"/>
                  </w14:solidFill>
                </w14:textFill>
              </w:rPr>
              <w:t>李艳玲、旷思思</w:t>
            </w:r>
          </w:p>
        </w:tc>
        <w:tc>
          <w:tcPr>
            <w:tcW w:w="855" w:type="dxa"/>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 w:hAnsi="仿宋" w:eastAsia="仿宋"/>
                <w:color w:val="000000"/>
                <w:w w:val="95"/>
                <w:szCs w:val="21"/>
              </w:rPr>
            </w:pPr>
            <w:r>
              <w:rPr>
                <w:rFonts w:hint="eastAsia" w:ascii="仿宋_GB2312" w:eastAsia="仿宋_GB2312"/>
                <w:color w:val="000000" w:themeColor="text1"/>
                <w:sz w:val="28"/>
                <w:szCs w:val="28"/>
                <w:lang w:val="en-US" w:eastAsia="zh-CN"/>
                <w14:textFill>
                  <w14:solidFill>
                    <w14:schemeClr w14:val="tx1"/>
                  </w14:solidFill>
                </w14:textFill>
              </w:rPr>
              <w:t>李艳玲、旷思思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450" w:type="dxa"/>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求是杂志社</w:t>
            </w:r>
          </w:p>
        </w:tc>
        <w:tc>
          <w:tcPr>
            <w:tcW w:w="855" w:type="dxa"/>
            <w:vAlign w:val="center"/>
          </w:tcPr>
          <w:p>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《求是》杂志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trPr>
        <w:tc>
          <w:tcPr>
            <w:tcW w:w="1450" w:type="dxa"/>
            <w:vAlign w:val="center"/>
          </w:tcPr>
          <w:p>
            <w:pPr>
              <w:spacing w:line="44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《求是》</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2022年第24期</w:t>
            </w:r>
          </w:p>
        </w:tc>
        <w:tc>
          <w:tcPr>
            <w:tcW w:w="855" w:type="dxa"/>
            <w:vAlign w:val="center"/>
          </w:tcPr>
          <w:p>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2022年12月16日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2827" w:type="dxa"/>
            <w:gridSpan w:val="2"/>
            <w:vAlign w:val="center"/>
          </w:tcPr>
          <w:p>
            <w:pPr>
              <w:spacing w:line="34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797" w:type="dxa"/>
            <w:gridSpan w:val="4"/>
            <w:vAlign w:val="center"/>
          </w:tcPr>
          <w:p>
            <w:pPr>
              <w:widowControl w:val="0"/>
              <w:spacing w:line="260" w:lineRule="exact"/>
              <w:ind w:firstLine="0" w:firstLineChars="0"/>
              <w:jc w:val="both"/>
              <w:rPr>
                <w:rFonts w:hint="default" w:ascii="仿宋_GB2312" w:hAnsi="仿宋" w:eastAsia="仿宋_GB2312" w:cs="Times New Roman"/>
                <w:color w:val="000000"/>
                <w:sz w:val="21"/>
                <w:szCs w:val="21"/>
              </w:rPr>
            </w:pPr>
            <w:r>
              <w:rPr>
                <w:rFonts w:hint="default" w:ascii="仿宋_GB2312" w:hAnsi="仿宋" w:eastAsia="仿宋_GB2312" w:cs="Times New Roman"/>
                <w:color w:val="000000"/>
                <w:sz w:val="21"/>
                <w:szCs w:val="21"/>
              </w:rPr>
              <w:fldChar w:fldCharType="begin"/>
            </w:r>
            <w:r>
              <w:rPr>
                <w:rFonts w:hint="default" w:ascii="仿宋_GB2312" w:hAnsi="仿宋" w:eastAsia="仿宋_GB2312" w:cs="Times New Roman"/>
                <w:color w:val="000000"/>
                <w:sz w:val="21"/>
                <w:szCs w:val="21"/>
              </w:rPr>
              <w:instrText xml:space="preserve"> HYPERLINK "http://www.qstheory.cn/dukan/qs/2022-12/15/c_1129209439.htm" </w:instrText>
            </w:r>
            <w:r>
              <w:rPr>
                <w:rFonts w:hint="default" w:ascii="仿宋_GB2312" w:hAnsi="仿宋" w:eastAsia="仿宋_GB2312" w:cs="Times New Roman"/>
                <w:color w:val="000000"/>
                <w:sz w:val="21"/>
                <w:szCs w:val="21"/>
              </w:rPr>
              <w:fldChar w:fldCharType="separate"/>
            </w:r>
            <w:r>
              <w:rPr>
                <w:rStyle w:val="12"/>
                <w:rFonts w:hint="default" w:ascii="仿宋_GB2312" w:hAnsi="仿宋" w:eastAsia="仿宋_GB2312" w:cs="Times New Roman"/>
                <w:color w:val="000000"/>
                <w:sz w:val="21"/>
                <w:szCs w:val="21"/>
              </w:rPr>
              <w:t>http://www.qstheory.cn/dukan/qs/2022-12/15/c_1129209439.htm</w:t>
            </w:r>
            <w:r>
              <w:rPr>
                <w:rFonts w:hint="default" w:ascii="仿宋_GB2312" w:hAnsi="仿宋" w:eastAsia="仿宋_GB2312" w:cs="Times New Roman"/>
                <w:color w:val="000000"/>
                <w:sz w:val="21"/>
                <w:szCs w:val="21"/>
              </w:rPr>
              <w:fldChar w:fldCharType="end"/>
            </w:r>
          </w:p>
          <w:p>
            <w:pPr>
              <w:widowControl w:val="0"/>
              <w:spacing w:line="260" w:lineRule="exact"/>
              <w:ind w:firstLine="0" w:firstLineChars="0"/>
              <w:jc w:val="both"/>
              <w:rPr>
                <w:rFonts w:hint="eastAsia" w:ascii="仿宋_GB2312" w:hAnsi="仿宋"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4" w:hRule="atLeast"/>
        </w:trPr>
        <w:tc>
          <w:tcPr>
            <w:tcW w:w="1450"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5"/>
            <w:vAlign w:val="center"/>
          </w:tcPr>
          <w:p>
            <w:pPr>
              <w:keepNext w:val="0"/>
              <w:keepLines w:val="0"/>
              <w:pageBreakBefore w:val="0"/>
              <w:widowControl w:val="0"/>
              <w:kinsoku/>
              <w:wordWrap/>
              <w:overflowPunct/>
              <w:topLinePunct w:val="0"/>
              <w:autoSpaceDE/>
              <w:autoSpaceDN/>
              <w:bidi w:val="0"/>
              <w:adjustRightInd/>
              <w:snapToGrid w:val="0"/>
              <w:spacing w:before="313" w:beforeLines="100" w:line="264" w:lineRule="auto"/>
              <w:ind w:firstLine="532" w:firstLineChars="200"/>
              <w:jc w:val="both"/>
              <w:textAlignment w:val="auto"/>
              <w:rPr>
                <w:rFonts w:hint="default" w:ascii="仿宋" w:hAnsi="仿宋" w:eastAsia="仿宋"/>
                <w:color w:val="000000"/>
                <w:w w:val="95"/>
                <w:sz w:val="28"/>
                <w:szCs w:val="28"/>
              </w:rPr>
            </w:pPr>
            <w:r>
              <w:rPr>
                <w:rFonts w:hint="eastAsia" w:ascii="仿宋" w:hAnsi="仿宋" w:eastAsia="仿宋"/>
                <w:color w:val="000000"/>
                <w:w w:val="95"/>
                <w:sz w:val="28"/>
                <w:szCs w:val="28"/>
                <w:lang w:eastAsia="zh-CN"/>
              </w:rPr>
              <w:t>习近平总书记在党的二十大报告中鲜明提出了一个具有深刻理论内涵和重大政治意义的命题</w:t>
            </w:r>
            <w:r>
              <w:rPr>
                <w:rFonts w:hint="default" w:ascii="仿宋" w:hAnsi="仿宋" w:eastAsia="仿宋"/>
                <w:color w:val="000000"/>
                <w:w w:val="95"/>
                <w:sz w:val="28"/>
                <w:szCs w:val="28"/>
                <w:lang w:eastAsia="zh-CN"/>
              </w:rPr>
              <w:t>：</w:t>
            </w:r>
            <w:r>
              <w:rPr>
                <w:rFonts w:hint="eastAsia" w:ascii="仿宋" w:hAnsi="仿宋" w:eastAsia="仿宋"/>
                <w:color w:val="000000"/>
                <w:w w:val="95"/>
                <w:sz w:val="28"/>
                <w:szCs w:val="28"/>
                <w:lang w:eastAsia="zh-CN"/>
              </w:rPr>
              <w:t>“开辟马克思主义中国化时代化新境界”。《求是》杂志</w:t>
            </w:r>
            <w:r>
              <w:rPr>
                <w:rFonts w:hint="eastAsia" w:ascii="仿宋" w:hAnsi="仿宋" w:eastAsia="仿宋"/>
                <w:color w:val="000000"/>
                <w:w w:val="95"/>
                <w:sz w:val="28"/>
                <w:szCs w:val="28"/>
                <w:lang w:val="en-US" w:eastAsia="zh-Hans"/>
              </w:rPr>
              <w:t>围绕这一重大命题</w:t>
            </w:r>
            <w:r>
              <w:rPr>
                <w:rFonts w:hint="default" w:ascii="仿宋" w:hAnsi="仿宋" w:eastAsia="仿宋"/>
                <w:color w:val="000000"/>
                <w:w w:val="95"/>
                <w:sz w:val="28"/>
                <w:szCs w:val="28"/>
                <w:lang w:eastAsia="zh-Hans"/>
              </w:rPr>
              <w:t>，</w:t>
            </w:r>
            <w:r>
              <w:rPr>
                <w:rFonts w:hint="eastAsia" w:ascii="仿宋" w:hAnsi="仿宋" w:eastAsia="仿宋"/>
                <w:color w:val="000000"/>
                <w:w w:val="95"/>
                <w:sz w:val="28"/>
                <w:szCs w:val="28"/>
                <w:lang w:val="en-US" w:eastAsia="zh-Hans"/>
              </w:rPr>
              <w:t>刊发署名“本刊评论员”的深度解读文章</w:t>
            </w:r>
            <w:r>
              <w:rPr>
                <w:rFonts w:hint="default" w:ascii="仿宋" w:hAnsi="仿宋" w:eastAsia="仿宋"/>
                <w:color w:val="000000"/>
                <w:w w:val="95"/>
                <w:sz w:val="28"/>
                <w:szCs w:val="28"/>
                <w:lang w:eastAsia="zh-Hans"/>
              </w:rPr>
              <w:t>，</w:t>
            </w:r>
            <w:r>
              <w:rPr>
                <w:rFonts w:hint="eastAsia" w:ascii="仿宋" w:hAnsi="仿宋" w:eastAsia="仿宋"/>
                <w:color w:val="000000"/>
                <w:w w:val="95"/>
                <w:sz w:val="28"/>
                <w:szCs w:val="28"/>
                <w:lang w:val="en-US" w:eastAsia="zh-Hans"/>
              </w:rPr>
              <w:t>通过回顾</w:t>
            </w:r>
            <w:r>
              <w:rPr>
                <w:rFonts w:hint="eastAsia" w:ascii="仿宋" w:hAnsi="仿宋" w:eastAsia="仿宋"/>
                <w:color w:val="000000"/>
                <w:w w:val="95"/>
                <w:sz w:val="28"/>
                <w:szCs w:val="28"/>
              </w:rPr>
              <w:t>总结我们党百年来</w:t>
            </w:r>
            <w:r>
              <w:rPr>
                <w:rFonts w:hint="eastAsia" w:ascii="仿宋" w:hAnsi="仿宋" w:eastAsia="仿宋"/>
                <w:color w:val="000000"/>
                <w:w w:val="95"/>
                <w:sz w:val="28"/>
                <w:szCs w:val="28"/>
                <w:lang w:eastAsia="zh-CN"/>
              </w:rPr>
              <w:t>理论创新的伟大历程</w:t>
            </w:r>
            <w:r>
              <w:rPr>
                <w:rFonts w:hint="eastAsia" w:ascii="仿宋" w:hAnsi="仿宋" w:eastAsia="仿宋"/>
                <w:color w:val="000000"/>
                <w:w w:val="95"/>
                <w:sz w:val="28"/>
                <w:szCs w:val="28"/>
                <w:lang w:val="en-US" w:eastAsia="zh-Hans"/>
              </w:rPr>
              <w:t>和历史经验</w:t>
            </w:r>
            <w:r>
              <w:rPr>
                <w:rFonts w:hint="default" w:ascii="仿宋" w:hAnsi="仿宋" w:eastAsia="仿宋"/>
                <w:color w:val="000000"/>
                <w:w w:val="95"/>
                <w:sz w:val="28"/>
                <w:szCs w:val="28"/>
                <w:lang w:eastAsia="zh-Hans"/>
              </w:rPr>
              <w:t>，</w:t>
            </w:r>
            <w:r>
              <w:rPr>
                <w:rFonts w:hint="eastAsia" w:ascii="仿宋" w:hAnsi="仿宋" w:eastAsia="仿宋"/>
                <w:color w:val="000000"/>
                <w:w w:val="95"/>
                <w:sz w:val="28"/>
                <w:szCs w:val="28"/>
              </w:rPr>
              <w:t>有力论证</w:t>
            </w:r>
            <w:r>
              <w:rPr>
                <w:rFonts w:hint="default" w:ascii="仿宋" w:hAnsi="仿宋" w:eastAsia="仿宋"/>
                <w:color w:val="000000"/>
                <w:w w:val="95"/>
                <w:sz w:val="28"/>
                <w:szCs w:val="28"/>
              </w:rPr>
              <w:t>：</w:t>
            </w:r>
            <w:r>
              <w:rPr>
                <w:rFonts w:hint="eastAsia" w:ascii="仿宋" w:hAnsi="仿宋" w:eastAsia="仿宋"/>
                <w:color w:val="000000"/>
                <w:w w:val="95"/>
                <w:sz w:val="28"/>
                <w:szCs w:val="28"/>
              </w:rPr>
              <w:t>中国共产党为什么能，中国特色社会主义为什么好，归根到底是马克思主义行，是中国化时代化的马克思主义行</w:t>
            </w:r>
            <w:r>
              <w:rPr>
                <w:rFonts w:hint="default" w:ascii="仿宋" w:hAnsi="仿宋" w:eastAsia="仿宋"/>
                <w:color w:val="000000"/>
                <w:w w:val="95"/>
                <w:sz w:val="28"/>
                <w:szCs w:val="28"/>
              </w:rPr>
              <w:t>；</w:t>
            </w:r>
            <w:r>
              <w:rPr>
                <w:rFonts w:hint="eastAsia" w:ascii="仿宋" w:hAnsi="仿宋" w:eastAsia="仿宋"/>
                <w:color w:val="000000"/>
                <w:w w:val="95"/>
                <w:sz w:val="28"/>
                <w:szCs w:val="28"/>
              </w:rPr>
              <w:t>通过新时代十年伟大变革，摆事实、讲道理，</w:t>
            </w:r>
            <w:r>
              <w:rPr>
                <w:rFonts w:hint="eastAsia" w:ascii="仿宋" w:hAnsi="仿宋" w:eastAsia="仿宋"/>
                <w:color w:val="000000"/>
                <w:w w:val="95"/>
                <w:sz w:val="28"/>
                <w:szCs w:val="28"/>
                <w:lang w:val="en-US" w:eastAsia="zh-Hans"/>
              </w:rPr>
              <w:t>深入阐明</w:t>
            </w:r>
            <w:r>
              <w:rPr>
                <w:rFonts w:hint="default" w:ascii="仿宋" w:hAnsi="仿宋" w:eastAsia="仿宋"/>
                <w:color w:val="000000"/>
                <w:w w:val="95"/>
                <w:sz w:val="28"/>
                <w:szCs w:val="28"/>
              </w:rPr>
              <w:t>习近平新时代中国特色社会主义思想实现了马克思主义中国化时代化新的飞跃；</w:t>
            </w:r>
            <w:r>
              <w:rPr>
                <w:rFonts w:hint="eastAsia" w:ascii="仿宋" w:hAnsi="仿宋" w:eastAsia="仿宋"/>
                <w:color w:val="000000"/>
                <w:w w:val="95"/>
                <w:sz w:val="28"/>
                <w:szCs w:val="28"/>
              </w:rPr>
              <w:t>围绕</w:t>
            </w:r>
            <w:r>
              <w:rPr>
                <w:rFonts w:hint="eastAsia" w:ascii="仿宋" w:hAnsi="仿宋" w:eastAsia="仿宋"/>
                <w:color w:val="000000"/>
                <w:w w:val="95"/>
                <w:sz w:val="28"/>
                <w:szCs w:val="28"/>
                <w:lang w:val="en-US" w:eastAsia="zh-Hans"/>
              </w:rPr>
              <w:t>这一思想的</w:t>
            </w:r>
            <w:r>
              <w:rPr>
                <w:rFonts w:hint="default" w:ascii="仿宋" w:hAnsi="仿宋" w:eastAsia="仿宋"/>
                <w:color w:val="000000"/>
                <w:w w:val="95"/>
                <w:sz w:val="28"/>
                <w:szCs w:val="28"/>
              </w:rPr>
              <w:t>理论品格和鲜明特质，</w:t>
            </w:r>
            <w:r>
              <w:rPr>
                <w:rFonts w:hint="eastAsia" w:ascii="仿宋" w:hAnsi="仿宋" w:eastAsia="仿宋"/>
                <w:color w:val="000000"/>
                <w:w w:val="95"/>
                <w:sz w:val="28"/>
                <w:szCs w:val="28"/>
                <w:lang w:val="en-US" w:eastAsia="zh-Hans"/>
              </w:rPr>
              <w:t>聚焦</w:t>
            </w:r>
            <w:r>
              <w:rPr>
                <w:rFonts w:hint="eastAsia" w:ascii="仿宋" w:hAnsi="仿宋" w:eastAsia="仿宋"/>
                <w:color w:val="000000"/>
                <w:w w:val="95"/>
                <w:sz w:val="28"/>
                <w:szCs w:val="28"/>
              </w:rPr>
              <w:t>“两个结合”和“六个必须坚持”，系统阐释继续推进理论创新的科学方法和正确路径</w:t>
            </w:r>
            <w:r>
              <w:rPr>
                <w:rFonts w:hint="default" w:ascii="仿宋" w:hAnsi="仿宋" w:eastAsia="仿宋"/>
                <w:color w:val="000000"/>
                <w:w w:val="95"/>
                <w:sz w:val="28"/>
                <w:szCs w:val="28"/>
              </w:rPr>
              <w:t>。</w:t>
            </w:r>
          </w:p>
          <w:p>
            <w:pPr>
              <w:keepNext w:val="0"/>
              <w:keepLines w:val="0"/>
              <w:pageBreakBefore w:val="0"/>
              <w:widowControl w:val="0"/>
              <w:kinsoku/>
              <w:wordWrap/>
              <w:overflowPunct/>
              <w:topLinePunct w:val="0"/>
              <w:autoSpaceDE/>
              <w:autoSpaceDN/>
              <w:bidi w:val="0"/>
              <w:adjustRightInd/>
              <w:snapToGrid w:val="0"/>
              <w:spacing w:line="264" w:lineRule="auto"/>
              <w:ind w:firstLine="532" w:firstLineChars="200"/>
              <w:jc w:val="both"/>
              <w:textAlignment w:val="auto"/>
              <w:rPr>
                <w:rFonts w:ascii="仿宋" w:hAnsi="仿宋" w:eastAsia="仿宋"/>
                <w:color w:val="000000"/>
                <w:w w:val="95"/>
                <w:szCs w:val="21"/>
              </w:rPr>
            </w:pPr>
            <w:r>
              <w:rPr>
                <w:rFonts w:hint="eastAsia" w:ascii="仿宋" w:hAnsi="仿宋" w:eastAsia="仿宋"/>
                <w:color w:val="000000"/>
                <w:w w:val="95"/>
                <w:sz w:val="28"/>
                <w:szCs w:val="28"/>
                <w:lang w:val="en-US" w:eastAsia="zh-Hans"/>
              </w:rPr>
              <w:t>文章主题</w:t>
            </w:r>
            <w:r>
              <w:rPr>
                <w:rFonts w:hint="eastAsia" w:ascii="仿宋" w:hAnsi="仿宋" w:eastAsia="仿宋"/>
                <w:color w:val="000000"/>
                <w:w w:val="95"/>
                <w:sz w:val="28"/>
                <w:szCs w:val="28"/>
                <w:lang w:eastAsia="zh-CN"/>
              </w:rPr>
              <w:t>重大</w:t>
            </w:r>
            <w:r>
              <w:rPr>
                <w:rFonts w:hint="default" w:ascii="仿宋" w:hAnsi="仿宋" w:eastAsia="仿宋"/>
                <w:color w:val="000000"/>
                <w:w w:val="95"/>
                <w:sz w:val="28"/>
                <w:szCs w:val="28"/>
                <w:lang w:eastAsia="zh-CN"/>
              </w:rPr>
              <w:t>、</w:t>
            </w:r>
            <w:r>
              <w:rPr>
                <w:rFonts w:hint="eastAsia" w:ascii="仿宋" w:hAnsi="仿宋" w:eastAsia="仿宋"/>
                <w:color w:val="000000"/>
                <w:w w:val="95"/>
                <w:sz w:val="28"/>
                <w:szCs w:val="28"/>
                <w:lang w:eastAsia="zh-CN"/>
              </w:rPr>
              <w:t>思想深刻</w:t>
            </w:r>
            <w:r>
              <w:rPr>
                <w:rFonts w:hint="default" w:ascii="仿宋" w:hAnsi="仿宋" w:eastAsia="仿宋"/>
                <w:color w:val="000000"/>
                <w:w w:val="95"/>
                <w:sz w:val="28"/>
                <w:szCs w:val="28"/>
                <w:lang w:eastAsia="zh-CN"/>
              </w:rPr>
              <w:t>，</w:t>
            </w:r>
            <w:r>
              <w:rPr>
                <w:rFonts w:hint="eastAsia" w:ascii="仿宋" w:hAnsi="仿宋" w:eastAsia="仿宋"/>
                <w:color w:val="000000"/>
                <w:w w:val="95"/>
                <w:sz w:val="28"/>
                <w:szCs w:val="28"/>
                <w:lang w:eastAsia="zh-CN"/>
              </w:rPr>
              <w:t>逻辑严密</w:t>
            </w:r>
            <w:r>
              <w:rPr>
                <w:rFonts w:hint="default" w:ascii="仿宋" w:hAnsi="仿宋" w:eastAsia="仿宋"/>
                <w:color w:val="000000"/>
                <w:w w:val="95"/>
                <w:sz w:val="28"/>
                <w:szCs w:val="28"/>
                <w:lang w:eastAsia="zh-CN"/>
              </w:rPr>
              <w:t>、</w:t>
            </w:r>
            <w:r>
              <w:rPr>
                <w:rFonts w:hint="eastAsia" w:ascii="仿宋" w:hAnsi="仿宋" w:eastAsia="仿宋"/>
                <w:color w:val="000000"/>
                <w:w w:val="95"/>
                <w:sz w:val="28"/>
                <w:szCs w:val="28"/>
                <w:lang w:eastAsia="zh-CN"/>
              </w:rPr>
              <w:t>层次分明</w:t>
            </w:r>
            <w:r>
              <w:rPr>
                <w:rFonts w:hint="default" w:ascii="仿宋" w:hAnsi="仿宋" w:eastAsia="仿宋"/>
                <w:color w:val="000000"/>
                <w:w w:val="95"/>
                <w:sz w:val="28"/>
                <w:szCs w:val="28"/>
                <w:lang w:eastAsia="zh-CN"/>
              </w:rPr>
              <w:t>，</w:t>
            </w:r>
            <w:r>
              <w:rPr>
                <w:rFonts w:hint="default" w:ascii="仿宋" w:hAnsi="仿宋" w:eastAsia="仿宋"/>
                <w:color w:val="000000"/>
                <w:w w:val="95"/>
                <w:sz w:val="28"/>
                <w:szCs w:val="28"/>
                <w:lang w:eastAsia="zh-Hans"/>
              </w:rPr>
              <w:t>通篇说理，又寓理于</w:t>
            </w:r>
            <w:r>
              <w:rPr>
                <w:rFonts w:hint="eastAsia" w:ascii="仿宋" w:hAnsi="仿宋" w:eastAsia="仿宋"/>
                <w:color w:val="000000"/>
                <w:w w:val="95"/>
                <w:sz w:val="28"/>
                <w:szCs w:val="28"/>
                <w:lang w:val="en-US" w:eastAsia="zh-Hans"/>
              </w:rPr>
              <w:t>事</w:t>
            </w:r>
            <w:r>
              <w:rPr>
                <w:rFonts w:hint="default" w:ascii="仿宋" w:hAnsi="仿宋" w:eastAsia="仿宋"/>
                <w:color w:val="000000"/>
                <w:w w:val="95"/>
                <w:sz w:val="28"/>
                <w:szCs w:val="28"/>
                <w:lang w:eastAsia="zh-Hans"/>
              </w:rPr>
              <w:t>、寓理于情，循循善诱、娓娓道来，让读者听得明白、</w:t>
            </w:r>
            <w:r>
              <w:rPr>
                <w:rFonts w:hint="eastAsia" w:ascii="仿宋" w:hAnsi="仿宋" w:eastAsia="仿宋"/>
                <w:color w:val="000000"/>
                <w:w w:val="95"/>
                <w:sz w:val="28"/>
                <w:szCs w:val="28"/>
                <w:lang w:val="en-US" w:eastAsia="zh-Hans"/>
              </w:rPr>
              <w:t>听得进去</w:t>
            </w:r>
            <w:r>
              <w:rPr>
                <w:rFonts w:hint="default" w:ascii="仿宋" w:hAnsi="仿宋" w:eastAsia="仿宋"/>
                <w:color w:val="000000"/>
                <w:w w:val="95"/>
                <w:sz w:val="28"/>
                <w:szCs w:val="28"/>
                <w:lang w:eastAsia="zh-Hans"/>
              </w:rPr>
              <w:t>。刊发后，中央网信办全网推荐，</w:t>
            </w:r>
            <w:r>
              <w:rPr>
                <w:rFonts w:hint="eastAsia" w:ascii="仿宋" w:hAnsi="仿宋" w:eastAsia="仿宋"/>
                <w:color w:val="000000"/>
                <w:w w:val="95"/>
                <w:sz w:val="28"/>
                <w:szCs w:val="28"/>
                <w:lang w:eastAsia="zh-Hans"/>
              </w:rPr>
              <w:t>“</w:t>
            </w:r>
            <w:r>
              <w:rPr>
                <w:rFonts w:hint="eastAsia" w:ascii="仿宋" w:hAnsi="仿宋" w:eastAsia="仿宋"/>
                <w:color w:val="000000"/>
                <w:w w:val="95"/>
                <w:sz w:val="28"/>
                <w:szCs w:val="28"/>
                <w:lang w:val="en-US" w:eastAsia="zh-Hans"/>
              </w:rPr>
              <w:t>学习强国”学习平台首页首屏推荐</w:t>
            </w:r>
            <w:r>
              <w:rPr>
                <w:rFonts w:hint="default" w:ascii="仿宋" w:hAnsi="仿宋" w:eastAsia="仿宋"/>
                <w:color w:val="000000"/>
                <w:w w:val="95"/>
                <w:sz w:val="28"/>
                <w:szCs w:val="28"/>
                <w:lang w:eastAsia="zh-Hans"/>
              </w:rPr>
              <w:t>，人民网、求是网、光明网、央广网、中国网等主流网站推介，百度、腾讯、搜狐等商业网站在显著位置展示，</w:t>
            </w:r>
            <w:r>
              <w:rPr>
                <w:rFonts w:hint="eastAsia" w:ascii="仿宋" w:hAnsi="仿宋" w:eastAsia="仿宋"/>
                <w:color w:val="000000"/>
                <w:w w:val="95"/>
                <w:sz w:val="28"/>
                <w:szCs w:val="28"/>
                <w:lang w:val="en-US" w:eastAsia="zh-Hans"/>
              </w:rPr>
              <w:t>全网</w:t>
            </w:r>
            <w:r>
              <w:rPr>
                <w:rFonts w:hint="default" w:ascii="仿宋" w:hAnsi="仿宋" w:eastAsia="仿宋"/>
                <w:color w:val="000000"/>
                <w:w w:val="95"/>
                <w:sz w:val="28"/>
                <w:szCs w:val="28"/>
                <w:lang w:eastAsia="zh-Hans"/>
              </w:rPr>
              <w:t>阅读量超过1000万，主流媒体转载</w:t>
            </w:r>
            <w:r>
              <w:rPr>
                <w:rFonts w:hint="eastAsia" w:ascii="仿宋" w:hAnsi="仿宋" w:eastAsia="仿宋"/>
                <w:color w:val="000000"/>
                <w:w w:val="95"/>
                <w:sz w:val="28"/>
                <w:szCs w:val="28"/>
                <w:lang w:val="en-US" w:eastAsia="zh-Hans"/>
              </w:rPr>
              <w:t>近</w:t>
            </w:r>
            <w:r>
              <w:rPr>
                <w:rFonts w:hint="default" w:ascii="仿宋" w:hAnsi="仿宋" w:eastAsia="仿宋"/>
                <w:color w:val="000000"/>
                <w:w w:val="95"/>
                <w:sz w:val="28"/>
                <w:szCs w:val="28"/>
                <w:lang w:eastAsia="zh-Hans"/>
              </w:rPr>
              <w:t>200家。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3" w:hRule="exact"/>
        </w:trPr>
        <w:tc>
          <w:tcPr>
            <w:tcW w:w="1450"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5"/>
            <w:vAlign w:val="center"/>
          </w:tcPr>
          <w:p>
            <w:pPr>
              <w:keepNext w:val="0"/>
              <w:keepLines w:val="0"/>
              <w:pageBreakBefore w:val="0"/>
              <w:widowControl w:val="0"/>
              <w:kinsoku/>
              <w:wordWrap/>
              <w:overflowPunct/>
              <w:topLinePunct w:val="0"/>
              <w:autoSpaceDE/>
              <w:autoSpaceDN/>
              <w:bidi w:val="0"/>
              <w:adjustRightInd/>
              <w:snapToGrid w:val="0"/>
              <w:spacing w:before="157" w:beforeLines="50" w:line="264" w:lineRule="auto"/>
              <w:ind w:firstLine="532" w:firstLineChars="200"/>
              <w:jc w:val="left"/>
              <w:textAlignment w:val="auto"/>
              <w:rPr>
                <w:rFonts w:hint="default" w:ascii="仿宋" w:hAnsi="仿宋" w:eastAsia="仿宋"/>
                <w:color w:val="000000"/>
                <w:w w:val="95"/>
                <w:sz w:val="28"/>
                <w:szCs w:val="28"/>
                <w:lang w:eastAsia="zh-Hans"/>
              </w:rPr>
            </w:pPr>
            <w:r>
              <w:rPr>
                <w:rFonts w:hint="default" w:ascii="仿宋" w:hAnsi="仿宋" w:eastAsia="仿宋"/>
                <w:color w:val="000000"/>
                <w:w w:val="95"/>
                <w:sz w:val="28"/>
                <w:szCs w:val="28"/>
                <w:lang w:eastAsia="zh-Hans"/>
              </w:rPr>
              <w:t>文章</w:t>
            </w:r>
            <w:r>
              <w:rPr>
                <w:rFonts w:hint="eastAsia" w:ascii="仿宋" w:hAnsi="仿宋" w:eastAsia="仿宋"/>
                <w:color w:val="000000"/>
                <w:w w:val="95"/>
                <w:sz w:val="28"/>
                <w:szCs w:val="28"/>
                <w:lang w:val="en-US" w:eastAsia="zh-Hans"/>
              </w:rPr>
              <w:t>刊发后</w:t>
            </w:r>
            <w:r>
              <w:rPr>
                <w:rFonts w:hint="default" w:ascii="仿宋" w:hAnsi="仿宋" w:eastAsia="仿宋"/>
                <w:color w:val="000000"/>
                <w:w w:val="95"/>
                <w:sz w:val="28"/>
                <w:szCs w:val="28"/>
                <w:lang w:eastAsia="zh-Hans"/>
              </w:rPr>
              <w:t>受到广泛好评，</w:t>
            </w:r>
            <w:r>
              <w:rPr>
                <w:rFonts w:hint="eastAsia" w:ascii="仿宋" w:hAnsi="仿宋" w:eastAsia="仿宋"/>
                <w:color w:val="000000"/>
                <w:w w:val="95"/>
                <w:sz w:val="28"/>
                <w:szCs w:val="28"/>
                <w:lang w:val="en-US" w:eastAsia="zh-Hans"/>
              </w:rPr>
              <w:t>有读者评价文章是“一顿理论大餐”</w:t>
            </w:r>
            <w:r>
              <w:rPr>
                <w:rFonts w:hint="default" w:ascii="仿宋" w:hAnsi="仿宋" w:eastAsia="仿宋"/>
                <w:color w:val="000000"/>
                <w:w w:val="95"/>
                <w:sz w:val="28"/>
                <w:szCs w:val="28"/>
                <w:lang w:eastAsia="zh-Hans"/>
              </w:rPr>
              <w:t>，</w:t>
            </w:r>
            <w:r>
              <w:rPr>
                <w:rFonts w:hint="eastAsia" w:ascii="仿宋" w:hAnsi="仿宋" w:eastAsia="仿宋"/>
                <w:color w:val="000000"/>
                <w:w w:val="95"/>
                <w:sz w:val="28"/>
                <w:szCs w:val="28"/>
                <w:lang w:val="en-US" w:eastAsia="zh-Hans"/>
              </w:rPr>
              <w:t>“解渴”、“过瘾”</w:t>
            </w:r>
            <w:r>
              <w:rPr>
                <w:rFonts w:hint="default" w:ascii="仿宋" w:hAnsi="仿宋" w:eastAsia="仿宋"/>
                <w:color w:val="000000"/>
                <w:w w:val="95"/>
                <w:sz w:val="28"/>
                <w:szCs w:val="28"/>
                <w:lang w:eastAsia="zh-Hans"/>
              </w:rPr>
              <w:t>，</w:t>
            </w:r>
            <w:r>
              <w:rPr>
                <w:rFonts w:hint="eastAsia" w:ascii="仿宋" w:hAnsi="仿宋" w:eastAsia="仿宋"/>
                <w:color w:val="000000"/>
                <w:w w:val="95"/>
                <w:sz w:val="28"/>
                <w:szCs w:val="28"/>
                <w:lang w:val="en-US" w:eastAsia="zh-Hans"/>
              </w:rPr>
              <w:t>把</w:t>
            </w:r>
            <w:r>
              <w:rPr>
                <w:rFonts w:hint="default" w:ascii="仿宋" w:hAnsi="仿宋" w:eastAsia="仿宋"/>
                <w:color w:val="000000"/>
                <w:w w:val="95"/>
                <w:sz w:val="28"/>
                <w:szCs w:val="28"/>
                <w:lang w:eastAsia="zh-Hans"/>
              </w:rPr>
              <w:t>马克思主义理论和中国伟大实践之间相互促进的辩证关系</w:t>
            </w:r>
            <w:r>
              <w:rPr>
                <w:rFonts w:hint="eastAsia" w:ascii="仿宋" w:hAnsi="仿宋" w:eastAsia="仿宋"/>
                <w:color w:val="000000"/>
                <w:w w:val="95"/>
                <w:sz w:val="28"/>
                <w:szCs w:val="28"/>
                <w:lang w:val="en-US" w:eastAsia="zh-Hans"/>
              </w:rPr>
              <w:t>讲透彻了</w:t>
            </w:r>
            <w:r>
              <w:rPr>
                <w:rFonts w:hint="default" w:ascii="仿宋" w:hAnsi="仿宋" w:eastAsia="仿宋"/>
                <w:color w:val="000000"/>
                <w:w w:val="95"/>
                <w:sz w:val="28"/>
                <w:szCs w:val="28"/>
                <w:lang w:eastAsia="zh-Hans"/>
              </w:rPr>
              <w:t>，</w:t>
            </w:r>
            <w:r>
              <w:rPr>
                <w:rFonts w:hint="eastAsia" w:ascii="仿宋" w:hAnsi="仿宋" w:eastAsia="仿宋"/>
                <w:color w:val="000000"/>
                <w:w w:val="95"/>
                <w:sz w:val="28"/>
                <w:szCs w:val="28"/>
                <w:lang w:val="en-US" w:eastAsia="zh-Hans"/>
              </w:rPr>
              <w:t>能够帮助党员干部</w:t>
            </w:r>
            <w:r>
              <w:rPr>
                <w:rFonts w:hint="eastAsia" w:ascii="仿宋" w:hAnsi="仿宋" w:eastAsia="仿宋"/>
                <w:color w:val="000000"/>
                <w:w w:val="95"/>
                <w:sz w:val="28"/>
                <w:szCs w:val="28"/>
                <w:lang w:eastAsia="zh-Hans"/>
              </w:rPr>
              <w:t>从深层次上</w:t>
            </w:r>
            <w:r>
              <w:rPr>
                <w:rFonts w:hint="default" w:ascii="仿宋" w:hAnsi="仿宋" w:eastAsia="仿宋"/>
                <w:color w:val="000000"/>
                <w:w w:val="95"/>
                <w:sz w:val="28"/>
                <w:szCs w:val="28"/>
                <w:lang w:eastAsia="zh-Hans"/>
              </w:rPr>
              <w:t>提高马克思主义思想觉悟和理论水平。</w:t>
            </w:r>
            <w:r>
              <w:rPr>
                <w:rFonts w:hint="eastAsia" w:ascii="仿宋" w:hAnsi="仿宋" w:eastAsia="仿宋"/>
                <w:color w:val="000000"/>
                <w:w w:val="95"/>
                <w:sz w:val="28"/>
                <w:szCs w:val="28"/>
                <w:lang w:val="en-US" w:eastAsia="zh-Hans"/>
              </w:rPr>
              <w:t>有读者认为</w:t>
            </w:r>
            <w:r>
              <w:rPr>
                <w:rFonts w:hint="default" w:ascii="仿宋" w:hAnsi="仿宋" w:eastAsia="仿宋"/>
                <w:color w:val="000000"/>
                <w:w w:val="95"/>
                <w:sz w:val="28"/>
                <w:szCs w:val="28"/>
                <w:lang w:eastAsia="zh-Hans"/>
              </w:rPr>
              <w:t>，</w:t>
            </w:r>
            <w:r>
              <w:rPr>
                <w:rFonts w:hint="eastAsia" w:ascii="仿宋" w:hAnsi="仿宋" w:eastAsia="仿宋"/>
                <w:color w:val="000000"/>
                <w:w w:val="95"/>
                <w:sz w:val="28"/>
                <w:szCs w:val="28"/>
                <w:lang w:val="en-US" w:eastAsia="zh-Hans"/>
              </w:rPr>
              <w:t>文章对于</w:t>
            </w:r>
            <w:r>
              <w:rPr>
                <w:rFonts w:hint="default" w:ascii="仿宋" w:hAnsi="仿宋" w:eastAsia="仿宋"/>
                <w:color w:val="000000"/>
                <w:w w:val="95"/>
                <w:sz w:val="28"/>
                <w:szCs w:val="28"/>
                <w:lang w:eastAsia="zh-Hans"/>
              </w:rPr>
              <w:t>全面、系统、深入学习习近平新时代中国特色社会主义思想，全面把握这一重要思想的世界观、方法论和贯穿其中的立场观点方法，深刻理解这一重要思想的道理学理哲理，</w:t>
            </w:r>
            <w:r>
              <w:rPr>
                <w:rFonts w:hint="eastAsia" w:ascii="仿宋" w:hAnsi="仿宋" w:eastAsia="仿宋"/>
                <w:color w:val="000000"/>
                <w:w w:val="95"/>
                <w:sz w:val="28"/>
                <w:szCs w:val="28"/>
                <w:lang w:val="en-US" w:eastAsia="zh-Hans"/>
              </w:rPr>
              <w:t>具有很强的指导作用</w:t>
            </w:r>
            <w:r>
              <w:rPr>
                <w:rFonts w:hint="default" w:ascii="仿宋" w:hAnsi="仿宋" w:eastAsia="仿宋"/>
                <w:color w:val="000000"/>
                <w:w w:val="95"/>
                <w:sz w:val="28"/>
                <w:szCs w:val="28"/>
                <w:lang w:eastAsia="zh-Hans"/>
              </w:rPr>
              <w:t>。</w:t>
            </w:r>
            <w:r>
              <w:rPr>
                <w:rFonts w:hint="eastAsia" w:ascii="仿宋" w:hAnsi="仿宋" w:eastAsia="仿宋"/>
                <w:color w:val="000000"/>
                <w:w w:val="95"/>
                <w:sz w:val="28"/>
                <w:szCs w:val="28"/>
                <w:lang w:val="en-US" w:eastAsia="zh-Hans"/>
              </w:rPr>
              <w:t>还有读者表示</w:t>
            </w:r>
            <w:r>
              <w:rPr>
                <w:rFonts w:hint="default" w:ascii="仿宋" w:hAnsi="仿宋" w:eastAsia="仿宋"/>
                <w:color w:val="000000"/>
                <w:w w:val="95"/>
                <w:sz w:val="28"/>
                <w:szCs w:val="28"/>
                <w:lang w:eastAsia="zh-Hans"/>
              </w:rPr>
              <w:t>，</w:t>
            </w:r>
            <w:r>
              <w:rPr>
                <w:rFonts w:hint="eastAsia" w:ascii="仿宋" w:hAnsi="仿宋" w:eastAsia="仿宋"/>
                <w:color w:val="000000"/>
                <w:w w:val="95"/>
                <w:sz w:val="28"/>
                <w:szCs w:val="28"/>
                <w:lang w:val="en-US" w:eastAsia="zh-Hans"/>
              </w:rPr>
              <w:t>文章</w:t>
            </w:r>
            <w:r>
              <w:rPr>
                <w:rFonts w:hint="eastAsia" w:ascii="仿宋" w:hAnsi="仿宋" w:eastAsia="仿宋"/>
                <w:color w:val="000000"/>
                <w:w w:val="95"/>
                <w:sz w:val="28"/>
                <w:szCs w:val="28"/>
                <w:lang w:val="en-US" w:eastAsia="zh-CN"/>
              </w:rPr>
              <w:t>将历史、现实和未来有机贯通，将</w:t>
            </w:r>
            <w:r>
              <w:rPr>
                <w:rFonts w:hint="eastAsia" w:ascii="仿宋" w:hAnsi="仿宋" w:eastAsia="仿宋"/>
                <w:color w:val="000000"/>
                <w:w w:val="95"/>
                <w:sz w:val="28"/>
                <w:szCs w:val="28"/>
                <w:lang w:val="en-US" w:eastAsia="zh-Hans"/>
              </w:rPr>
              <w:t>深刻主题</w:t>
            </w:r>
            <w:r>
              <w:rPr>
                <w:rFonts w:hint="eastAsia" w:ascii="仿宋" w:hAnsi="仿宋" w:eastAsia="仿宋"/>
                <w:color w:val="000000"/>
                <w:w w:val="95"/>
                <w:sz w:val="28"/>
                <w:szCs w:val="28"/>
                <w:lang w:val="en-US" w:eastAsia="zh-CN"/>
              </w:rPr>
              <w:t>与</w:t>
            </w:r>
            <w:r>
              <w:rPr>
                <w:rFonts w:hint="eastAsia" w:ascii="仿宋" w:hAnsi="仿宋" w:eastAsia="仿宋"/>
                <w:color w:val="000000"/>
                <w:w w:val="95"/>
                <w:sz w:val="28"/>
                <w:szCs w:val="28"/>
                <w:lang w:val="en-US" w:eastAsia="zh-Hans"/>
              </w:rPr>
              <w:t>生动故事</w:t>
            </w:r>
            <w:r>
              <w:rPr>
                <w:rFonts w:hint="eastAsia" w:ascii="仿宋" w:hAnsi="仿宋" w:eastAsia="仿宋"/>
                <w:color w:val="000000"/>
                <w:w w:val="95"/>
                <w:sz w:val="28"/>
                <w:szCs w:val="28"/>
                <w:lang w:val="en-US" w:eastAsia="zh-CN"/>
              </w:rPr>
              <w:t>有机融合，兼具</w:t>
            </w:r>
            <w:r>
              <w:rPr>
                <w:rFonts w:hint="eastAsia" w:ascii="仿宋" w:hAnsi="仿宋" w:eastAsia="仿宋"/>
                <w:color w:val="000000"/>
                <w:w w:val="95"/>
                <w:sz w:val="28"/>
                <w:szCs w:val="28"/>
                <w:lang w:val="en-US" w:eastAsia="zh-Hans"/>
              </w:rPr>
              <w:t>理论</w:t>
            </w:r>
            <w:r>
              <w:rPr>
                <w:rFonts w:hint="eastAsia" w:ascii="仿宋" w:hAnsi="仿宋" w:eastAsia="仿宋"/>
                <w:color w:val="000000"/>
                <w:w w:val="95"/>
                <w:sz w:val="28"/>
                <w:szCs w:val="28"/>
                <w:lang w:val="en-US" w:eastAsia="zh-CN"/>
              </w:rPr>
              <w:t>厚度</w:t>
            </w:r>
            <w:r>
              <w:rPr>
                <w:rFonts w:hint="default" w:ascii="仿宋" w:hAnsi="仿宋" w:eastAsia="仿宋"/>
                <w:color w:val="000000"/>
                <w:w w:val="95"/>
                <w:sz w:val="28"/>
                <w:szCs w:val="28"/>
                <w:lang w:eastAsia="zh-CN"/>
              </w:rPr>
              <w:t>、</w:t>
            </w:r>
            <w:r>
              <w:rPr>
                <w:rFonts w:hint="eastAsia" w:ascii="仿宋" w:hAnsi="仿宋" w:eastAsia="仿宋"/>
                <w:color w:val="000000"/>
                <w:w w:val="95"/>
                <w:sz w:val="28"/>
                <w:szCs w:val="28"/>
                <w:lang w:val="en-US" w:eastAsia="zh-Hans"/>
              </w:rPr>
              <w:t>历史深度</w:t>
            </w:r>
            <w:r>
              <w:rPr>
                <w:rFonts w:hint="eastAsia" w:ascii="仿宋" w:hAnsi="仿宋" w:eastAsia="仿宋"/>
                <w:color w:val="000000"/>
                <w:w w:val="95"/>
                <w:sz w:val="28"/>
                <w:szCs w:val="28"/>
                <w:lang w:val="en-US" w:eastAsia="zh-CN"/>
              </w:rPr>
              <w:t>和情感温度，</w:t>
            </w:r>
            <w:r>
              <w:rPr>
                <w:rFonts w:hint="eastAsia" w:ascii="仿宋" w:hAnsi="仿宋" w:eastAsia="仿宋"/>
                <w:color w:val="000000"/>
                <w:w w:val="95"/>
                <w:sz w:val="28"/>
                <w:szCs w:val="28"/>
                <w:lang w:val="en-US" w:eastAsia="zh-Hans"/>
              </w:rPr>
              <w:t>有助于</w:t>
            </w:r>
            <w:r>
              <w:rPr>
                <w:rFonts w:hint="eastAsia" w:ascii="仿宋" w:hAnsi="仿宋" w:eastAsia="仿宋"/>
                <w:color w:val="000000"/>
                <w:w w:val="95"/>
                <w:sz w:val="28"/>
                <w:szCs w:val="28"/>
                <w:lang w:val="en-US" w:eastAsia="zh-CN"/>
              </w:rPr>
              <w:t>不断增进</w:t>
            </w:r>
            <w:r>
              <w:rPr>
                <w:rFonts w:hint="eastAsia" w:ascii="仿宋" w:hAnsi="仿宋" w:eastAsia="仿宋"/>
                <w:color w:val="000000"/>
                <w:w w:val="95"/>
                <w:sz w:val="28"/>
                <w:szCs w:val="28"/>
                <w:lang w:val="en-US" w:eastAsia="zh-Hans"/>
              </w:rPr>
              <w:t>党员干部</w:t>
            </w:r>
            <w:r>
              <w:rPr>
                <w:rFonts w:hint="eastAsia" w:ascii="仿宋" w:hAnsi="仿宋" w:eastAsia="仿宋"/>
                <w:color w:val="000000"/>
                <w:w w:val="95"/>
                <w:sz w:val="28"/>
                <w:szCs w:val="28"/>
                <w:lang w:val="en-US" w:eastAsia="zh-CN"/>
              </w:rPr>
              <w:t>对党的创新理论的政治认同、思想认同、理论认同、情感认同，激发广大党员干部群众</w:t>
            </w:r>
            <w:r>
              <w:rPr>
                <w:rFonts w:hint="eastAsia" w:ascii="仿宋" w:hAnsi="仿宋" w:eastAsia="仿宋"/>
                <w:color w:val="000000"/>
                <w:w w:val="95"/>
                <w:sz w:val="28"/>
                <w:szCs w:val="28"/>
                <w:lang w:val="en-US" w:eastAsia="zh-Hans"/>
              </w:rPr>
              <w:t>沿着总书记指引的方向</w:t>
            </w:r>
            <w:r>
              <w:rPr>
                <w:rFonts w:hint="default" w:ascii="仿宋" w:hAnsi="仿宋" w:eastAsia="仿宋"/>
                <w:color w:val="000000"/>
                <w:w w:val="95"/>
                <w:sz w:val="28"/>
                <w:szCs w:val="28"/>
                <w:lang w:eastAsia="zh-Hans"/>
              </w:rPr>
              <w:t>、以更加强烈的历史主动精神，</w:t>
            </w:r>
            <w:r>
              <w:rPr>
                <w:rFonts w:hint="default" w:ascii="仿宋" w:hAnsi="仿宋" w:eastAsia="仿宋"/>
                <w:color w:val="000000"/>
                <w:w w:val="95"/>
                <w:sz w:val="28"/>
                <w:szCs w:val="28"/>
                <w:lang w:eastAsia="zh-CN"/>
              </w:rPr>
              <w:t>不断开辟马克思主义中国化时代化新境界，以真理之光照亮前行之路。</w:t>
            </w:r>
          </w:p>
          <w:p>
            <w:pPr>
              <w:keepNext w:val="0"/>
              <w:keepLines w:val="0"/>
              <w:pageBreakBefore w:val="0"/>
              <w:widowControl w:val="0"/>
              <w:kinsoku/>
              <w:wordWrap/>
              <w:overflowPunct/>
              <w:topLinePunct w:val="0"/>
              <w:autoSpaceDE/>
              <w:autoSpaceDN/>
              <w:bidi w:val="0"/>
              <w:adjustRightInd/>
              <w:spacing w:line="264" w:lineRule="auto"/>
              <w:ind w:firstLine="420"/>
              <w:textAlignment w:val="auto"/>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7" w:hRule="exact"/>
        </w:trPr>
        <w:tc>
          <w:tcPr>
            <w:tcW w:w="1450" w:type="dxa"/>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before="157" w:beforeLines="50"/>
              <w:ind w:firstLine="532" w:firstLineChars="200"/>
              <w:jc w:val="left"/>
              <w:textAlignment w:val="auto"/>
              <w:rPr>
                <w:rFonts w:hint="eastAsia" w:ascii="仿宋" w:hAnsi="仿宋" w:eastAsia="仿宋"/>
                <w:color w:val="000000"/>
                <w:w w:val="95"/>
                <w:sz w:val="28"/>
                <w:szCs w:val="28"/>
                <w:lang w:val="en-US" w:eastAsia="zh-CN"/>
              </w:rPr>
            </w:pPr>
            <w:r>
              <w:rPr>
                <w:rFonts w:hint="eastAsia" w:ascii="仿宋" w:hAnsi="仿宋" w:eastAsia="仿宋"/>
                <w:color w:val="000000"/>
                <w:w w:val="95"/>
                <w:sz w:val="28"/>
                <w:szCs w:val="28"/>
                <w:lang w:val="en-US" w:eastAsia="zh-Hans"/>
              </w:rPr>
              <w:t>理论上的成熟是政治上成熟的基础，政治上的坚定源于理论上的清醒。本文</w:t>
            </w:r>
            <w:r>
              <w:rPr>
                <w:rFonts w:hint="eastAsia" w:ascii="仿宋" w:hAnsi="仿宋" w:eastAsia="仿宋"/>
                <w:color w:val="000000"/>
                <w:w w:val="95"/>
                <w:sz w:val="28"/>
                <w:szCs w:val="28"/>
                <w:lang w:val="en-US" w:eastAsia="zh-CN"/>
              </w:rPr>
              <w:t>以</w:t>
            </w:r>
            <w:r>
              <w:rPr>
                <w:rFonts w:hint="eastAsia" w:ascii="仿宋" w:hAnsi="仿宋" w:eastAsia="仿宋"/>
                <w:color w:val="000000"/>
                <w:w w:val="95"/>
                <w:sz w:val="28"/>
                <w:szCs w:val="28"/>
                <w:lang w:val="en-US" w:eastAsia="zh-Hans"/>
              </w:rPr>
              <w:t>严谨</w:t>
            </w:r>
            <w:r>
              <w:rPr>
                <w:rFonts w:hint="eastAsia" w:ascii="仿宋" w:hAnsi="仿宋" w:eastAsia="仿宋"/>
                <w:color w:val="000000"/>
                <w:w w:val="95"/>
                <w:sz w:val="28"/>
                <w:szCs w:val="28"/>
                <w:lang w:val="en-US" w:eastAsia="zh-CN"/>
              </w:rPr>
              <w:t>的分析、透彻的</w:t>
            </w:r>
            <w:r>
              <w:rPr>
                <w:rFonts w:hint="eastAsia" w:ascii="仿宋" w:hAnsi="仿宋" w:eastAsia="仿宋"/>
                <w:color w:val="000000"/>
                <w:w w:val="95"/>
                <w:sz w:val="28"/>
                <w:szCs w:val="28"/>
                <w:lang w:val="en-US" w:eastAsia="zh-Hans"/>
              </w:rPr>
              <w:t>说</w:t>
            </w:r>
            <w:r>
              <w:rPr>
                <w:rFonts w:hint="eastAsia" w:ascii="仿宋" w:hAnsi="仿宋" w:eastAsia="仿宋"/>
                <w:color w:val="000000"/>
                <w:w w:val="95"/>
                <w:sz w:val="28"/>
                <w:szCs w:val="28"/>
                <w:lang w:val="en-US" w:eastAsia="zh-CN"/>
              </w:rPr>
              <w:t>理、生动的</w:t>
            </w:r>
            <w:r>
              <w:rPr>
                <w:rFonts w:hint="eastAsia" w:ascii="仿宋" w:hAnsi="仿宋" w:eastAsia="仿宋"/>
                <w:color w:val="000000"/>
                <w:w w:val="95"/>
                <w:sz w:val="28"/>
                <w:szCs w:val="28"/>
                <w:lang w:val="en-US" w:eastAsia="zh-Hans"/>
              </w:rPr>
              <w:t>故事</w:t>
            </w:r>
            <w:r>
              <w:rPr>
                <w:rFonts w:hint="default" w:ascii="仿宋" w:hAnsi="仿宋" w:eastAsia="仿宋"/>
                <w:color w:val="000000"/>
                <w:w w:val="95"/>
                <w:sz w:val="28"/>
                <w:szCs w:val="28"/>
                <w:lang w:val="en-US" w:eastAsia="zh-Hans"/>
              </w:rPr>
              <w:t>，</w:t>
            </w:r>
            <w:r>
              <w:rPr>
                <w:rFonts w:hint="eastAsia" w:ascii="仿宋" w:hAnsi="仿宋" w:eastAsia="仿宋"/>
                <w:color w:val="000000"/>
                <w:w w:val="95"/>
                <w:sz w:val="28"/>
                <w:szCs w:val="28"/>
                <w:lang w:val="en-US" w:eastAsia="zh-Hans"/>
              </w:rPr>
              <w:t>深刻阐明马克思主义中国化时代化的重大意义</w:t>
            </w:r>
            <w:r>
              <w:rPr>
                <w:rFonts w:hint="default" w:ascii="仿宋" w:hAnsi="仿宋" w:eastAsia="仿宋"/>
                <w:color w:val="000000"/>
                <w:w w:val="95"/>
                <w:sz w:val="28"/>
                <w:szCs w:val="28"/>
                <w:lang w:val="en-US" w:eastAsia="zh-Hans"/>
              </w:rPr>
              <w:t>、</w:t>
            </w:r>
            <w:r>
              <w:rPr>
                <w:rFonts w:hint="eastAsia" w:ascii="仿宋" w:hAnsi="仿宋" w:eastAsia="仿宋"/>
                <w:color w:val="000000"/>
                <w:w w:val="95"/>
                <w:sz w:val="28"/>
                <w:szCs w:val="28"/>
                <w:lang w:val="en-US" w:eastAsia="zh-Hans"/>
              </w:rPr>
              <w:t>历史经验</w:t>
            </w:r>
            <w:r>
              <w:rPr>
                <w:rFonts w:hint="default" w:ascii="仿宋" w:hAnsi="仿宋" w:eastAsia="仿宋"/>
                <w:color w:val="000000"/>
                <w:w w:val="95"/>
                <w:sz w:val="28"/>
                <w:szCs w:val="28"/>
                <w:lang w:val="en-US" w:eastAsia="zh-Hans"/>
              </w:rPr>
              <w:t>、</w:t>
            </w:r>
            <w:r>
              <w:rPr>
                <w:rFonts w:hint="eastAsia" w:ascii="仿宋" w:hAnsi="仿宋" w:eastAsia="仿宋"/>
                <w:color w:val="000000"/>
                <w:w w:val="95"/>
                <w:sz w:val="28"/>
                <w:szCs w:val="28"/>
                <w:lang w:val="en-US" w:eastAsia="zh-Hans"/>
              </w:rPr>
              <w:t>最新成果</w:t>
            </w:r>
            <w:r>
              <w:rPr>
                <w:rFonts w:hint="default" w:ascii="仿宋" w:hAnsi="仿宋" w:eastAsia="仿宋"/>
                <w:color w:val="000000"/>
                <w:w w:val="95"/>
                <w:sz w:val="28"/>
                <w:szCs w:val="28"/>
                <w:lang w:val="en-US" w:eastAsia="zh-Hans"/>
              </w:rPr>
              <w:t>、</w:t>
            </w:r>
            <w:r>
              <w:rPr>
                <w:rFonts w:hint="eastAsia" w:ascii="仿宋" w:hAnsi="仿宋" w:eastAsia="仿宋"/>
                <w:color w:val="000000"/>
                <w:w w:val="95"/>
                <w:sz w:val="28"/>
                <w:szCs w:val="28"/>
                <w:lang w:val="en-US" w:eastAsia="zh-Hans"/>
              </w:rPr>
              <w:t>前行方向等理论课题</w:t>
            </w:r>
            <w:r>
              <w:rPr>
                <w:rFonts w:hint="default" w:ascii="仿宋" w:hAnsi="仿宋" w:eastAsia="仿宋"/>
                <w:color w:val="000000"/>
                <w:w w:val="95"/>
                <w:sz w:val="28"/>
                <w:szCs w:val="28"/>
                <w:lang w:val="en-US" w:eastAsia="zh-Hans"/>
              </w:rPr>
              <w:t>，</w:t>
            </w:r>
            <w:r>
              <w:rPr>
                <w:rFonts w:hint="eastAsia" w:ascii="仿宋" w:hAnsi="仿宋" w:eastAsia="仿宋"/>
                <w:color w:val="000000"/>
                <w:w w:val="95"/>
                <w:sz w:val="28"/>
                <w:szCs w:val="28"/>
                <w:lang w:val="en-US" w:eastAsia="zh-Hans"/>
              </w:rPr>
              <w:t>思想性</w:t>
            </w:r>
            <w:r>
              <w:rPr>
                <w:rFonts w:hint="default" w:ascii="仿宋" w:hAnsi="仿宋" w:eastAsia="仿宋"/>
                <w:color w:val="000000"/>
                <w:w w:val="95"/>
                <w:sz w:val="28"/>
                <w:szCs w:val="28"/>
                <w:lang w:val="en-US" w:eastAsia="zh-Hans"/>
              </w:rPr>
              <w:t>、指导性、权威性、可读性并重，</w:t>
            </w:r>
            <w:r>
              <w:rPr>
                <w:rFonts w:hint="eastAsia" w:ascii="仿宋" w:hAnsi="仿宋" w:eastAsia="仿宋"/>
                <w:color w:val="000000"/>
                <w:w w:val="95"/>
                <w:sz w:val="28"/>
                <w:szCs w:val="28"/>
                <w:lang w:val="en-US" w:eastAsia="zh-Hans"/>
              </w:rPr>
              <w:t>帮助党员干部</w:t>
            </w:r>
            <w:r>
              <w:rPr>
                <w:rFonts w:hint="default" w:ascii="仿宋" w:hAnsi="仿宋" w:eastAsia="仿宋"/>
                <w:color w:val="000000"/>
                <w:w w:val="95"/>
                <w:sz w:val="28"/>
                <w:szCs w:val="28"/>
                <w:lang w:val="en-US" w:eastAsia="zh-Hans"/>
              </w:rPr>
              <w:t>真正把马克思主义看家本领学到手，以理论的主动把握历史的主动。</w:t>
            </w:r>
            <w:r>
              <w:rPr>
                <w:rFonts w:hint="eastAsia" w:ascii="仿宋" w:hAnsi="仿宋" w:eastAsia="仿宋"/>
                <w:color w:val="000000"/>
                <w:w w:val="95"/>
                <w:sz w:val="28"/>
                <w:szCs w:val="28"/>
                <w:lang w:val="en-US" w:eastAsia="zh-CN"/>
              </w:rPr>
              <w:t>同意推荐。</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before="157" w:beforeLines="50"/>
              <w:ind w:firstLine="552" w:firstLineChars="200"/>
              <w:jc w:val="left"/>
              <w:textAlignment w:val="auto"/>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23</w:t>
            </w:r>
            <w:r>
              <w:rPr>
                <w:rFonts w:ascii="华文中宋" w:hAnsi="华文中宋" w:eastAsia="华文中宋"/>
                <w:color w:val="000000"/>
                <w:sz w:val="28"/>
              </w:rPr>
              <w:t>年</w:t>
            </w:r>
            <w:r>
              <w:rPr>
                <w:rFonts w:hint="eastAsia" w:ascii="华文中宋" w:hAnsi="华文中宋" w:eastAsia="华文中宋"/>
                <w:color w:val="000000"/>
                <w:sz w:val="28"/>
                <w:lang w:val="en-US" w:eastAsia="zh-CN"/>
              </w:rPr>
              <w:t>5</w:t>
            </w:r>
            <w:r>
              <w:rPr>
                <w:rFonts w:hint="eastAsia" w:ascii="华文中宋" w:hAnsi="华文中宋" w:eastAsia="华文中宋"/>
                <w:color w:val="000000"/>
                <w:sz w:val="28"/>
              </w:rPr>
              <w:t>月</w:t>
            </w:r>
            <w:r>
              <w:rPr>
                <w:rFonts w:hint="eastAsia" w:ascii="华文中宋" w:hAnsi="华文中宋" w:eastAsia="华文中宋"/>
                <w:color w:val="000000"/>
                <w:sz w:val="28"/>
                <w:lang w:val="en-US" w:eastAsia="zh-CN"/>
              </w:rPr>
              <w:t>14</w:t>
            </w:r>
            <w:r>
              <w:rPr>
                <w:rFonts w:hint="eastAsia" w:ascii="华文中宋" w:hAnsi="华文中宋" w:eastAsia="华文中宋"/>
                <w:color w:val="000000"/>
                <w:sz w:val="28"/>
              </w:rPr>
              <w:t>日</w:t>
            </w:r>
          </w:p>
        </w:tc>
      </w:tr>
    </w:tbl>
    <w:p>
      <w:pPr>
        <w:spacing w:line="20" w:lineRule="exact"/>
        <w:rPr>
          <w:rFonts w:hint="eastAsia" w:ascii="仿宋" w:hAnsi="仿宋" w:eastAsia="仿宋" w:cs="仿宋"/>
          <w:color w:val="070707"/>
          <w:lang w:eastAsia="zh-CN"/>
        </w:rPr>
      </w:pPr>
    </w:p>
    <w:p>
      <w:pPr>
        <w:spacing w:line="20" w:lineRule="exact"/>
        <w:rPr>
          <w:rFonts w:hint="eastAsia" w:ascii="仿宋" w:hAnsi="仿宋" w:eastAsia="仿宋" w:cs="仿宋"/>
          <w:color w:val="070707"/>
          <w:lang w:eastAsia="zh-CN"/>
        </w:rPr>
      </w:pPr>
    </w:p>
    <w:p>
      <w:pPr>
        <w:spacing w:line="20" w:lineRule="exact"/>
        <w:rPr>
          <w:rFonts w:hint="eastAsia" w:ascii="仿宋" w:hAnsi="仿宋" w:eastAsia="仿宋" w:cs="仿宋"/>
          <w:color w:val="070707"/>
          <w:lang w:eastAsia="zh-CN"/>
        </w:rPr>
      </w:pPr>
    </w:p>
    <w:p>
      <w:pPr>
        <w:spacing w:line="20" w:lineRule="exact"/>
        <w:rPr>
          <w:rFonts w:hint="eastAsia" w:ascii="仿宋" w:hAnsi="仿宋" w:eastAsia="仿宋" w:cs="仿宋"/>
          <w:color w:val="070707"/>
          <w:lang w:eastAsia="zh-CN"/>
        </w:rPr>
      </w:pPr>
    </w:p>
    <w:p>
      <w:pPr>
        <w:spacing w:line="20" w:lineRule="exact"/>
        <w:rPr>
          <w:rFonts w:hint="eastAsia" w:ascii="仿宋" w:hAnsi="仿宋" w:eastAsia="仿宋" w:cs="仿宋"/>
          <w:color w:val="070707"/>
          <w:lang w:eastAsia="zh-CN"/>
        </w:rPr>
      </w:pPr>
    </w:p>
    <w:p>
      <w:pPr>
        <w:spacing w:line="20" w:lineRule="exact"/>
        <w:rPr>
          <w:rFonts w:hint="eastAsia" w:ascii="仿宋" w:hAnsi="仿宋" w:eastAsia="仿宋" w:cs="仿宋"/>
          <w:color w:val="070707"/>
          <w:lang w:eastAsia="zh-CN"/>
        </w:rPr>
      </w:pPr>
    </w:p>
    <w:p>
      <w:pPr>
        <w:spacing w:line="20" w:lineRule="exact"/>
        <w:rPr>
          <w:rFonts w:hint="eastAsia" w:ascii="仿宋" w:hAnsi="仿宋" w:eastAsia="仿宋" w:cs="仿宋"/>
          <w:color w:val="070707"/>
          <w:lang w:eastAsia="zh-CN"/>
        </w:rPr>
      </w:pPr>
    </w:p>
    <w:p>
      <w:pPr>
        <w:spacing w:line="20" w:lineRule="exact"/>
        <w:rPr>
          <w:rFonts w:hint="eastAsia" w:ascii="仿宋" w:hAnsi="仿宋" w:eastAsia="仿宋" w:cs="仿宋"/>
          <w:color w:val="070707"/>
          <w:lang w:eastAsia="zh-CN"/>
        </w:rPr>
      </w:pPr>
    </w:p>
    <w:p>
      <w:pPr>
        <w:rPr>
          <w:rFonts w:hint="eastAsia" w:ascii="仿宋" w:hAnsi="仿宋" w:eastAsia="仿宋" w:cs="仿宋"/>
          <w:color w:val="070707"/>
          <w:lang w:eastAsia="zh-CN"/>
        </w:rPr>
      </w:pPr>
    </w:p>
    <w:sectPr>
      <w:headerReference r:id="rId3" w:type="default"/>
      <w:footerReference r:id="rId4" w:type="default"/>
      <w:pgSz w:w="11906" w:h="16838"/>
      <w:pgMar w:top="1837" w:right="1729" w:bottom="1213" w:left="1729" w:header="851" w:footer="992"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65326780"/>
                          </w:sdtPr>
                          <w:sdtEndPr>
                            <w:rPr>
                              <w:rFonts w:hint="eastAsia" w:ascii="仿宋" w:hAnsi="仿宋" w:eastAsia="仿宋" w:cs="仿宋"/>
                              <w:sz w:val="28"/>
                              <w:szCs w:val="28"/>
                            </w:rPr>
                          </w:sdtEndPr>
                          <w:sdtContent>
                            <w:p>
                              <w:pPr>
                                <w:pStyle w:val="6"/>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31 -</w:t>
                              </w:r>
                              <w:r>
                                <w:rPr>
                                  <w:rFonts w:hint="eastAsia" w:ascii="仿宋" w:hAnsi="仿宋" w:eastAsia="仿宋" w:cs="仿宋"/>
                                  <w:sz w:val="28"/>
                                  <w:szCs w:val="28"/>
                                </w:rPr>
                                <w:fldChar w:fldCharType="end"/>
                              </w:r>
                            </w:p>
                          </w:sdtContent>
                        </w:sd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sdt>
                    <w:sdtPr>
                      <w:id w:val="-2065326780"/>
                    </w:sdtPr>
                    <w:sdtEndPr>
                      <w:rPr>
                        <w:rFonts w:hint="eastAsia" w:ascii="仿宋" w:hAnsi="仿宋" w:eastAsia="仿宋" w:cs="仿宋"/>
                        <w:sz w:val="28"/>
                        <w:szCs w:val="28"/>
                      </w:rPr>
                    </w:sdtEndPr>
                    <w:sdtContent>
                      <w:p>
                        <w:pPr>
                          <w:pStyle w:val="6"/>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31 -</w:t>
                        </w:r>
                        <w:r>
                          <w:rPr>
                            <w:rFonts w:hint="eastAsia" w:ascii="仿宋" w:hAnsi="仿宋" w:eastAsia="仿宋" w:cs="仿宋"/>
                            <w:sz w:val="28"/>
                            <w:szCs w:val="28"/>
                          </w:rPr>
                          <w:fldChar w:fldCharType="end"/>
                        </w:r>
                      </w:p>
                    </w:sdtContent>
                  </w:sdt>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22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DDDEE"/>
    <w:rsid w:val="D6FA5AC4"/>
    <w:rsid w:val="DFAF5A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3"/>
    <w:basedOn w:val="1"/>
    <w:unhideWhenUsed/>
    <w:qFormat/>
    <w:uiPriority w:val="99"/>
    <w:pPr>
      <w:spacing w:after="120"/>
    </w:pPr>
    <w:rPr>
      <w:sz w:val="16"/>
      <w:szCs w:val="16"/>
    </w:rPr>
  </w:style>
  <w:style w:type="paragraph" w:styleId="4">
    <w:name w:val="Date"/>
    <w:basedOn w:val="1"/>
    <w:next w:val="1"/>
    <w:link w:val="15"/>
    <w:unhideWhenUsed/>
    <w:qFormat/>
    <w:uiPriority w:val="99"/>
    <w:pPr>
      <w:ind w:left="100" w:leftChars="2500"/>
    </w:pPr>
  </w:style>
  <w:style w:type="paragraph" w:styleId="5">
    <w:name w:val="Balloon Text"/>
    <w:basedOn w:val="1"/>
    <w:link w:val="17"/>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日期 字符"/>
    <w:basedOn w:val="10"/>
    <w:link w:val="4"/>
    <w:semiHidden/>
    <w:qFormat/>
    <w:uiPriority w:val="99"/>
  </w:style>
  <w:style w:type="paragraph" w:customStyle="1" w:styleId="16">
    <w:name w:val="List Paragraph"/>
    <w:basedOn w:val="1"/>
    <w:qFormat/>
    <w:uiPriority w:val="34"/>
    <w:pPr>
      <w:ind w:firstLine="420" w:firstLineChars="200"/>
    </w:pPr>
  </w:style>
  <w:style w:type="character" w:customStyle="1" w:styleId="17">
    <w:name w:val="批注框文本 字符"/>
    <w:basedOn w:val="10"/>
    <w:link w:val="5"/>
    <w:semiHidden/>
    <w:qFormat/>
    <w:uiPriority w:val="99"/>
    <w:rPr>
      <w:rFonts w:eastAsia="仿宋_GB2312" w:asciiTheme="minorHAnsi" w:hAnsiTheme="minorHAnsi"/>
      <w:kern w:val="2"/>
      <w:sz w:val="18"/>
      <w:szCs w:val="18"/>
    </w:rPr>
  </w:style>
  <w:style w:type="paragraph" w:customStyle="1" w:styleId="18">
    <w:name w:val="Char Char9 Char Char"/>
    <w:basedOn w:val="1"/>
    <w:qFormat/>
    <w:uiPriority w:val="0"/>
    <w:rPr>
      <w:rFonts w:ascii="仿宋_GB2312" w:hAnsi="Times New Roman" w:cs="Times New Roman"/>
      <w:b/>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32</Pages>
  <Words>1951</Words>
  <Characters>11127</Characters>
  <Lines>92</Lines>
  <Paragraphs>26</Paragraphs>
  <TotalTime>2</TotalTime>
  <ScaleCrop>false</ScaleCrop>
  <LinksUpToDate>false</LinksUpToDate>
  <CharactersWithSpaces>13052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2020-04-08T07:25:00Z</dcterms:created>
  <dc:creator>wangyongpo</dc:creator>
  <cp:lastModifiedBy>zhoulm</cp:lastModifiedBy>
  <cp:lastPrinted>2022-12-29T03:12:00Z</cp:lastPrinted>
  <dcterms:modified xsi:type="dcterms:W3CDTF">2023-05-15T11:42:32Z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532D395E9DA4F52E97595A6412D5C6BF_43</vt:lpwstr>
  </property>
</Properties>
</file>